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120" w:after="0" w:line="240" w:lineRule="auto"/>
        <w:rPr>
          <w:rFonts w:ascii="宋体" w:hAnsi="宋体" w:cs="宋体"/>
          <w:b w:val="0"/>
          <w:bCs/>
          <w:szCs w:val="32"/>
        </w:rPr>
      </w:pPr>
    </w:p>
    <w:p>
      <w:pPr>
        <w:rPr>
          <w:rFonts w:ascii="楷体_GB2312" w:hAnsi="宋体" w:eastAsia="楷体_GB2312"/>
          <w:sz w:val="24"/>
          <w:szCs w:val="21"/>
        </w:rPr>
      </w:pPr>
    </w:p>
    <w:p>
      <w:pPr>
        <w:spacing w:before="120"/>
        <w:jc w:val="center"/>
        <w:outlineLvl w:val="2"/>
        <w:rPr>
          <w:rFonts w:hint="eastAsia" w:ascii="宋体" w:hAnsi="宋体" w:eastAsia="宋体" w:cs="宋体"/>
          <w:b/>
          <w:sz w:val="52"/>
          <w:szCs w:val="52"/>
        </w:rPr>
      </w:pPr>
      <w:r>
        <w:rPr>
          <w:rFonts w:hint="eastAsia" w:ascii="宋体" w:hAnsi="宋体" w:eastAsia="宋体" w:cs="宋体"/>
          <w:b/>
          <w:sz w:val="52"/>
          <w:szCs w:val="52"/>
        </w:rPr>
        <w:t>杂物电梯</w:t>
      </w:r>
    </w:p>
    <w:p>
      <w:pPr>
        <w:spacing w:before="120"/>
        <w:jc w:val="center"/>
        <w:outlineLvl w:val="2"/>
        <w:rPr>
          <w:rFonts w:hint="eastAsia" w:ascii="宋体" w:hAnsi="宋体" w:eastAsia="宋体" w:cs="宋体"/>
          <w:b/>
          <w:sz w:val="52"/>
          <w:szCs w:val="52"/>
        </w:rPr>
      </w:pPr>
      <w:r>
        <w:rPr>
          <w:rFonts w:hint="eastAsia" w:ascii="宋体" w:hAnsi="宋体" w:eastAsia="宋体" w:cs="宋体"/>
          <w:b/>
          <w:spacing w:val="40"/>
          <w:sz w:val="52"/>
          <w:szCs w:val="52"/>
        </w:rPr>
        <w:t>施工</w:t>
      </w:r>
      <w:r>
        <w:rPr>
          <w:rFonts w:hint="eastAsia" w:ascii="宋体" w:hAnsi="宋体" w:eastAsia="宋体" w:cs="宋体"/>
          <w:b/>
          <w:sz w:val="52"/>
          <w:szCs w:val="52"/>
        </w:rPr>
        <w:t>自检报告</w:t>
      </w:r>
    </w:p>
    <w:p>
      <w:pPr>
        <w:pStyle w:val="4"/>
        <w:ind w:firstLine="0"/>
        <w:jc w:val="center"/>
        <w:rPr>
          <w:sz w:val="32"/>
          <w:szCs w:val="32"/>
        </w:rPr>
      </w:pPr>
      <w:r>
        <w:rPr>
          <w:rFonts w:hint="eastAsia"/>
          <w:sz w:val="32"/>
          <w:szCs w:val="32"/>
        </w:rPr>
        <w:t>（安装、改造、重大修理）</w:t>
      </w:r>
    </w:p>
    <w:p>
      <w:pPr>
        <w:outlineLvl w:val="2"/>
        <w:rPr>
          <w:rFonts w:eastAsia="幼圆"/>
          <w:b/>
          <w:sz w:val="32"/>
          <w:szCs w:val="32"/>
        </w:rPr>
      </w:pPr>
    </w:p>
    <w:p>
      <w:pPr>
        <w:outlineLvl w:val="2"/>
        <w:rPr>
          <w:rFonts w:eastAsia="幼圆"/>
          <w:b/>
          <w:sz w:val="32"/>
          <w:szCs w:val="32"/>
        </w:rPr>
      </w:pPr>
    </w:p>
    <w:p>
      <w:pPr>
        <w:pStyle w:val="4"/>
        <w:spacing w:line="360" w:lineRule="auto"/>
        <w:ind w:left="1134" w:leftChars="540" w:firstLine="0"/>
        <w:rPr>
          <w:rFonts w:eastAsia="幼圆"/>
          <w:b/>
          <w:sz w:val="32"/>
          <w:szCs w:val="32"/>
          <w:u w:val="single"/>
        </w:rPr>
      </w:pPr>
      <w:r>
        <w:rPr>
          <w:rFonts w:hint="eastAsia" w:eastAsia="幼圆"/>
          <w:b/>
          <w:sz w:val="32"/>
          <w:szCs w:val="32"/>
        </w:rPr>
        <w:t xml:space="preserve">使用单位名称 </w:t>
      </w:r>
      <w:r>
        <w:rPr>
          <w:rFonts w:eastAsia="幼圆"/>
          <w:b/>
          <w:sz w:val="32"/>
          <w:szCs w:val="32"/>
        </w:rPr>
        <w:t xml:space="preserve"> </w:t>
      </w:r>
      <w:r>
        <w:rPr>
          <w:rFonts w:eastAsia="幼圆"/>
          <w:b/>
          <w:sz w:val="32"/>
          <w:szCs w:val="32"/>
          <w:u w:val="single"/>
        </w:rPr>
        <w:t xml:space="preserve">                                 </w:t>
      </w:r>
    </w:p>
    <w:p>
      <w:pPr>
        <w:pStyle w:val="4"/>
        <w:spacing w:line="360" w:lineRule="auto"/>
        <w:ind w:left="1134" w:leftChars="540" w:firstLine="0"/>
        <w:rPr>
          <w:rFonts w:eastAsia="幼圆"/>
          <w:b/>
          <w:sz w:val="32"/>
          <w:szCs w:val="32"/>
          <w:u w:val="single"/>
        </w:rPr>
      </w:pPr>
      <w:r>
        <w:rPr>
          <w:rFonts w:hint="eastAsia" w:eastAsia="幼圆"/>
          <w:b/>
          <w:spacing w:val="0"/>
          <w:w w:val="100"/>
          <w:kern w:val="0"/>
          <w:sz w:val="32"/>
          <w:szCs w:val="32"/>
          <w:fitText w:val="1926" w:id="136459143"/>
        </w:rPr>
        <w:t>设备注册代码</w:t>
      </w:r>
      <w:r>
        <w:rPr>
          <w:rFonts w:hint="eastAsia" w:eastAsia="幼圆"/>
          <w:b/>
          <w:sz w:val="32"/>
          <w:szCs w:val="32"/>
        </w:rPr>
        <w:t xml:space="preserve"> </w:t>
      </w:r>
      <w:r>
        <w:rPr>
          <w:rFonts w:eastAsia="幼圆"/>
          <w:b/>
          <w:sz w:val="32"/>
          <w:szCs w:val="32"/>
        </w:rPr>
        <w:t xml:space="preserve"> </w:t>
      </w:r>
      <w:r>
        <w:rPr>
          <w:rFonts w:eastAsia="幼圆"/>
          <w:b/>
          <w:sz w:val="32"/>
          <w:szCs w:val="32"/>
          <w:u w:val="single"/>
        </w:rPr>
        <w:t xml:space="preserve">                                 </w:t>
      </w:r>
    </w:p>
    <w:p>
      <w:pPr>
        <w:pStyle w:val="4"/>
        <w:spacing w:line="360" w:lineRule="auto"/>
        <w:ind w:left="1134" w:leftChars="540" w:firstLine="0"/>
        <w:rPr>
          <w:rFonts w:eastAsia="幼圆"/>
          <w:b/>
          <w:sz w:val="32"/>
          <w:szCs w:val="32"/>
          <w:u w:val="single"/>
        </w:rPr>
      </w:pPr>
      <w:r>
        <w:rPr>
          <w:rFonts w:hint="eastAsia" w:eastAsia="幼圆"/>
          <w:b/>
          <w:spacing w:val="1"/>
          <w:w w:val="85"/>
          <w:kern w:val="0"/>
          <w:sz w:val="32"/>
          <w:szCs w:val="32"/>
          <w:fitText w:val="1926" w:id="1"/>
        </w:rPr>
        <w:t>使用登记证编</w:t>
      </w:r>
      <w:r>
        <w:rPr>
          <w:rFonts w:hint="eastAsia" w:eastAsia="幼圆"/>
          <w:b/>
          <w:spacing w:val="0"/>
          <w:w w:val="85"/>
          <w:kern w:val="0"/>
          <w:sz w:val="32"/>
          <w:szCs w:val="32"/>
          <w:fitText w:val="1926" w:id="1"/>
        </w:rPr>
        <w:t>号</w:t>
      </w:r>
      <w:r>
        <w:rPr>
          <w:rFonts w:hint="eastAsia" w:eastAsia="幼圆"/>
          <w:b/>
          <w:kern w:val="0"/>
          <w:sz w:val="32"/>
          <w:szCs w:val="32"/>
        </w:rPr>
        <w:t xml:space="preserve"> </w:t>
      </w:r>
      <w:r>
        <w:rPr>
          <w:rFonts w:eastAsia="幼圆"/>
          <w:b/>
          <w:kern w:val="0"/>
          <w:sz w:val="32"/>
          <w:szCs w:val="32"/>
        </w:rPr>
        <w:t xml:space="preserve"> </w:t>
      </w:r>
      <w:r>
        <w:rPr>
          <w:rFonts w:eastAsia="幼圆"/>
          <w:b/>
          <w:sz w:val="32"/>
          <w:szCs w:val="32"/>
          <w:u w:val="single"/>
        </w:rPr>
        <w:t xml:space="preserve">                                 </w:t>
      </w:r>
    </w:p>
    <w:p>
      <w:pPr>
        <w:pStyle w:val="4"/>
        <w:spacing w:line="360" w:lineRule="auto"/>
        <w:ind w:left="1134" w:leftChars="540" w:firstLine="0"/>
        <w:rPr>
          <w:rFonts w:eastAsia="幼圆"/>
          <w:b/>
          <w:sz w:val="32"/>
          <w:szCs w:val="32"/>
        </w:rPr>
      </w:pPr>
      <w:r>
        <w:rPr>
          <w:rFonts w:hint="eastAsia" w:eastAsia="幼圆"/>
          <w:b/>
          <w:spacing w:val="13"/>
          <w:kern w:val="0"/>
          <w:sz w:val="32"/>
          <w:szCs w:val="32"/>
          <w:fitText w:val="1926" w:id="2"/>
        </w:rPr>
        <w:t xml:space="preserve">产 品 编 </w:t>
      </w:r>
      <w:r>
        <w:rPr>
          <w:rFonts w:hint="eastAsia" w:eastAsia="幼圆"/>
          <w:b/>
          <w:spacing w:val="5"/>
          <w:kern w:val="0"/>
          <w:sz w:val="32"/>
          <w:szCs w:val="32"/>
          <w:fitText w:val="1926" w:id="2"/>
        </w:rPr>
        <w:t>号</w:t>
      </w:r>
      <w:r>
        <w:rPr>
          <w:rFonts w:hint="eastAsia" w:eastAsia="幼圆"/>
          <w:b/>
          <w:sz w:val="32"/>
          <w:szCs w:val="32"/>
        </w:rPr>
        <w:t xml:space="preserve"> </w:t>
      </w:r>
      <w:r>
        <w:rPr>
          <w:rFonts w:eastAsia="幼圆"/>
          <w:b/>
          <w:sz w:val="32"/>
          <w:szCs w:val="32"/>
        </w:rPr>
        <w:t xml:space="preserve"> </w:t>
      </w:r>
      <w:r>
        <w:rPr>
          <w:rFonts w:hint="eastAsia" w:eastAsia="幼圆"/>
          <w:b/>
          <w:sz w:val="32"/>
          <w:szCs w:val="32"/>
          <w:u w:val="single"/>
        </w:rPr>
        <w:t xml:space="preserve"> </w:t>
      </w:r>
      <w:r>
        <w:rPr>
          <w:rFonts w:eastAsia="幼圆"/>
          <w:b/>
          <w:sz w:val="32"/>
          <w:szCs w:val="32"/>
          <w:u w:val="single"/>
        </w:rPr>
        <w:t xml:space="preserve">                                </w:t>
      </w:r>
      <w:r>
        <w:rPr>
          <w:rFonts w:eastAsia="幼圆"/>
          <w:b/>
          <w:sz w:val="32"/>
          <w:szCs w:val="32"/>
        </w:rPr>
        <w:t xml:space="preserve"> </w:t>
      </w:r>
    </w:p>
    <w:p>
      <w:pPr>
        <w:pStyle w:val="4"/>
        <w:spacing w:line="360" w:lineRule="auto"/>
        <w:ind w:left="1134" w:leftChars="540" w:firstLine="0"/>
        <w:rPr>
          <w:rFonts w:eastAsia="幼圆"/>
          <w:b/>
          <w:sz w:val="32"/>
          <w:szCs w:val="32"/>
        </w:rPr>
      </w:pPr>
      <w:r>
        <w:rPr>
          <w:rFonts w:hint="eastAsia" w:eastAsia="幼圆"/>
          <w:b/>
          <w:spacing w:val="107"/>
          <w:kern w:val="0"/>
          <w:sz w:val="32"/>
          <w:szCs w:val="32"/>
          <w:fitText w:val="1926" w:id="3"/>
        </w:rPr>
        <w:t>施工类</w:t>
      </w:r>
      <w:r>
        <w:rPr>
          <w:rFonts w:hint="eastAsia" w:eastAsia="幼圆"/>
          <w:b/>
          <w:spacing w:val="2"/>
          <w:kern w:val="0"/>
          <w:sz w:val="32"/>
          <w:szCs w:val="32"/>
          <w:fitText w:val="1926" w:id="3"/>
        </w:rPr>
        <w:t>别</w:t>
      </w:r>
      <w:r>
        <w:rPr>
          <w:rFonts w:eastAsia="幼圆"/>
          <w:b/>
          <w:sz w:val="32"/>
          <w:szCs w:val="32"/>
        </w:rPr>
        <w:t xml:space="preserve">  </w:t>
      </w:r>
      <w:r>
        <w:rPr>
          <w:rFonts w:hint="eastAsia" w:eastAsia="幼圆"/>
          <w:b/>
          <w:spacing w:val="21"/>
          <w:kern w:val="0"/>
          <w:sz w:val="28"/>
          <w:szCs w:val="28"/>
          <w:fitText w:val="5339" w:id="3"/>
        </w:rPr>
        <w:t>□安装</w:t>
      </w:r>
      <w:r>
        <w:rPr>
          <w:rFonts w:eastAsia="幼圆"/>
          <w:b/>
          <w:spacing w:val="21"/>
          <w:kern w:val="0"/>
          <w:sz w:val="28"/>
          <w:szCs w:val="28"/>
          <w:fitText w:val="5339" w:id="3"/>
        </w:rPr>
        <w:t xml:space="preserve">     </w:t>
      </w:r>
      <w:r>
        <w:rPr>
          <w:rFonts w:hint="eastAsia" w:eastAsia="幼圆"/>
          <w:b/>
          <w:spacing w:val="21"/>
          <w:kern w:val="0"/>
          <w:sz w:val="28"/>
          <w:szCs w:val="28"/>
          <w:fitText w:val="5339" w:id="3"/>
        </w:rPr>
        <w:t>□改造</w:t>
      </w:r>
      <w:r>
        <w:rPr>
          <w:rFonts w:eastAsia="幼圆"/>
          <w:b/>
          <w:spacing w:val="21"/>
          <w:kern w:val="0"/>
          <w:sz w:val="28"/>
          <w:szCs w:val="28"/>
          <w:fitText w:val="5339" w:id="3"/>
        </w:rPr>
        <w:t xml:space="preserve">     </w:t>
      </w:r>
      <w:r>
        <w:rPr>
          <w:rFonts w:hint="eastAsia" w:eastAsia="幼圆"/>
          <w:b/>
          <w:spacing w:val="21"/>
          <w:kern w:val="0"/>
          <w:sz w:val="28"/>
          <w:szCs w:val="28"/>
          <w:fitText w:val="5339" w:id="3"/>
        </w:rPr>
        <w:t>□重大修</w:t>
      </w:r>
      <w:r>
        <w:rPr>
          <w:rFonts w:hint="eastAsia" w:eastAsia="幼圆"/>
          <w:b/>
          <w:spacing w:val="9"/>
          <w:kern w:val="0"/>
          <w:sz w:val="28"/>
          <w:szCs w:val="28"/>
          <w:fitText w:val="5339" w:id="3"/>
        </w:rPr>
        <w:t>理</w:t>
      </w:r>
    </w:p>
    <w:p>
      <w:pPr>
        <w:pStyle w:val="4"/>
        <w:spacing w:line="360" w:lineRule="auto"/>
        <w:ind w:left="1134" w:leftChars="540" w:firstLine="0"/>
        <w:jc w:val="left"/>
        <w:rPr>
          <w:rFonts w:eastAsia="幼圆"/>
          <w:b/>
          <w:sz w:val="32"/>
          <w:szCs w:val="32"/>
        </w:rPr>
      </w:pPr>
      <w:r>
        <w:rPr>
          <w:rFonts w:hint="eastAsia" w:eastAsia="幼圆"/>
          <w:b/>
          <w:spacing w:val="0"/>
          <w:w w:val="75"/>
          <w:kern w:val="0"/>
          <w:sz w:val="32"/>
          <w:szCs w:val="32"/>
          <w:fitText w:val="1926" w:id="4"/>
        </w:rPr>
        <w:t>使用单位内部编</w:t>
      </w:r>
      <w:r>
        <w:rPr>
          <w:rFonts w:hint="eastAsia" w:eastAsia="幼圆"/>
          <w:b/>
          <w:spacing w:val="-1"/>
          <w:w w:val="75"/>
          <w:kern w:val="0"/>
          <w:sz w:val="32"/>
          <w:szCs w:val="32"/>
          <w:fitText w:val="1926" w:id="4"/>
        </w:rPr>
        <w:t>号</w:t>
      </w:r>
      <w:r>
        <w:rPr>
          <w:rFonts w:hint="eastAsia" w:eastAsia="幼圆"/>
          <w:b/>
          <w:kern w:val="0"/>
          <w:sz w:val="32"/>
          <w:szCs w:val="32"/>
        </w:rPr>
        <w:t xml:space="preserve"> </w:t>
      </w:r>
      <w:r>
        <w:rPr>
          <w:rFonts w:eastAsia="幼圆"/>
          <w:b/>
          <w:kern w:val="0"/>
          <w:sz w:val="32"/>
          <w:szCs w:val="32"/>
        </w:rPr>
        <w:t xml:space="preserve"> </w:t>
      </w:r>
      <w:r>
        <w:rPr>
          <w:rFonts w:eastAsia="幼圆"/>
          <w:b/>
          <w:sz w:val="32"/>
          <w:szCs w:val="32"/>
          <w:u w:val="single"/>
        </w:rPr>
        <w:t xml:space="preserve">                                 </w:t>
      </w:r>
    </w:p>
    <w:p>
      <w:pPr>
        <w:pStyle w:val="4"/>
        <w:spacing w:line="360" w:lineRule="auto"/>
        <w:ind w:left="1134" w:leftChars="540" w:firstLine="0"/>
        <w:rPr>
          <w:rFonts w:eastAsia="幼圆"/>
          <w:b/>
          <w:sz w:val="32"/>
          <w:szCs w:val="32"/>
          <w:u w:val="single"/>
        </w:rPr>
      </w:pPr>
      <w:r>
        <w:rPr>
          <w:rFonts w:hint="eastAsia" w:eastAsia="幼圆"/>
          <w:b/>
          <w:spacing w:val="107"/>
          <w:kern w:val="0"/>
          <w:sz w:val="32"/>
          <w:szCs w:val="32"/>
          <w:fitText w:val="1926" w:id="5"/>
        </w:rPr>
        <w:t>自检日</w:t>
      </w:r>
      <w:r>
        <w:rPr>
          <w:rFonts w:hint="eastAsia" w:eastAsia="幼圆"/>
          <w:b/>
          <w:spacing w:val="2"/>
          <w:kern w:val="0"/>
          <w:sz w:val="32"/>
          <w:szCs w:val="32"/>
          <w:fitText w:val="1926" w:id="5"/>
        </w:rPr>
        <w:t>期</w:t>
      </w:r>
      <w:r>
        <w:rPr>
          <w:rFonts w:hint="eastAsia" w:eastAsia="幼圆"/>
          <w:b/>
          <w:kern w:val="0"/>
          <w:sz w:val="32"/>
          <w:szCs w:val="32"/>
        </w:rPr>
        <w:t xml:space="preserve"> </w:t>
      </w:r>
      <w:r>
        <w:rPr>
          <w:rFonts w:eastAsia="幼圆"/>
          <w:b/>
          <w:kern w:val="0"/>
          <w:sz w:val="32"/>
          <w:szCs w:val="32"/>
        </w:rPr>
        <w:t xml:space="preserve"> </w:t>
      </w:r>
      <w:r>
        <w:rPr>
          <w:rFonts w:eastAsia="幼圆"/>
          <w:b/>
          <w:sz w:val="32"/>
          <w:szCs w:val="32"/>
          <w:u w:val="single"/>
        </w:rPr>
        <w:t xml:space="preserve">          </w:t>
      </w:r>
      <w:r>
        <w:rPr>
          <w:rFonts w:hint="eastAsia" w:eastAsia="幼圆"/>
          <w:b/>
          <w:sz w:val="32"/>
          <w:szCs w:val="32"/>
          <w:u w:val="single"/>
        </w:rPr>
        <w:t xml:space="preserve">年 </w:t>
      </w:r>
      <w:r>
        <w:rPr>
          <w:rFonts w:eastAsia="幼圆"/>
          <w:b/>
          <w:sz w:val="32"/>
          <w:szCs w:val="32"/>
          <w:u w:val="single"/>
        </w:rPr>
        <w:t xml:space="preserve">    </w:t>
      </w:r>
      <w:r>
        <w:rPr>
          <w:rFonts w:hint="eastAsia" w:eastAsia="幼圆"/>
          <w:b/>
          <w:sz w:val="32"/>
          <w:szCs w:val="32"/>
          <w:u w:val="single"/>
        </w:rPr>
        <w:t>月</w:t>
      </w:r>
      <w:r>
        <w:rPr>
          <w:rFonts w:eastAsia="幼圆"/>
          <w:b/>
          <w:sz w:val="32"/>
          <w:szCs w:val="32"/>
          <w:u w:val="single"/>
        </w:rPr>
        <w:t xml:space="preserve">     </w:t>
      </w:r>
      <w:r>
        <w:rPr>
          <w:rFonts w:hint="eastAsia" w:eastAsia="幼圆"/>
          <w:b/>
          <w:sz w:val="32"/>
          <w:szCs w:val="32"/>
          <w:u w:val="single"/>
        </w:rPr>
        <w:t>日</w:t>
      </w:r>
      <w:r>
        <w:rPr>
          <w:rFonts w:eastAsia="幼圆"/>
          <w:b/>
          <w:sz w:val="32"/>
          <w:szCs w:val="32"/>
          <w:u w:val="single"/>
        </w:rPr>
        <w:t xml:space="preserve">       </w:t>
      </w:r>
    </w:p>
    <w:p>
      <w:pPr>
        <w:pStyle w:val="4"/>
        <w:spacing w:line="360" w:lineRule="auto"/>
        <w:ind w:left="1134" w:leftChars="540" w:firstLine="0"/>
        <w:rPr>
          <w:rFonts w:eastAsia="幼圆"/>
          <w:b/>
          <w:sz w:val="32"/>
          <w:szCs w:val="32"/>
          <w:u w:val="single"/>
        </w:rPr>
      </w:pPr>
      <w:r>
        <w:rPr>
          <w:rFonts w:hint="eastAsia" w:eastAsia="幼圆"/>
          <w:b/>
          <w:spacing w:val="40"/>
          <w:kern w:val="0"/>
          <w:sz w:val="32"/>
          <w:szCs w:val="32"/>
          <w:fitText w:val="1926" w:id="6"/>
        </w:rPr>
        <w:t>二维码编</w:t>
      </w:r>
      <w:r>
        <w:rPr>
          <w:rFonts w:hint="eastAsia" w:eastAsia="幼圆"/>
          <w:b/>
          <w:spacing w:val="3"/>
          <w:kern w:val="0"/>
          <w:sz w:val="32"/>
          <w:szCs w:val="32"/>
          <w:fitText w:val="1926" w:id="6"/>
        </w:rPr>
        <w:t>号</w:t>
      </w:r>
      <w:r>
        <w:rPr>
          <w:rFonts w:hint="eastAsia" w:eastAsia="幼圆"/>
          <w:b/>
          <w:kern w:val="0"/>
          <w:sz w:val="32"/>
          <w:szCs w:val="32"/>
        </w:rPr>
        <w:t xml:space="preserve"> </w:t>
      </w:r>
      <w:r>
        <w:rPr>
          <w:rFonts w:eastAsia="幼圆"/>
          <w:b/>
          <w:kern w:val="0"/>
          <w:sz w:val="32"/>
          <w:szCs w:val="32"/>
        </w:rPr>
        <w:t xml:space="preserve"> </w:t>
      </w:r>
      <w:r>
        <w:rPr>
          <w:rFonts w:eastAsia="幼圆"/>
          <w:b/>
          <w:sz w:val="32"/>
          <w:szCs w:val="32"/>
          <w:u w:val="single"/>
        </w:rPr>
        <w:t xml:space="preserve">                                 </w:t>
      </w:r>
    </w:p>
    <w:p>
      <w:pPr>
        <w:pStyle w:val="4"/>
        <w:ind w:firstLine="1857" w:firstLineChars="578"/>
        <w:rPr>
          <w:rFonts w:eastAsia="幼圆"/>
          <w:b/>
          <w:sz w:val="32"/>
          <w:szCs w:val="32"/>
        </w:rPr>
      </w:pPr>
    </w:p>
    <w:p>
      <w:pPr>
        <w:pStyle w:val="4"/>
        <w:ind w:firstLine="1857" w:firstLineChars="578"/>
        <w:rPr>
          <w:rFonts w:eastAsia="幼圆"/>
          <w:b/>
          <w:sz w:val="32"/>
          <w:szCs w:val="32"/>
        </w:rPr>
      </w:pPr>
    </w:p>
    <w:p>
      <w:pPr>
        <w:pStyle w:val="4"/>
        <w:ind w:firstLine="1857" w:firstLineChars="578"/>
        <w:rPr>
          <w:rFonts w:eastAsia="幼圆"/>
          <w:b/>
          <w:sz w:val="32"/>
          <w:szCs w:val="32"/>
        </w:rPr>
      </w:pPr>
    </w:p>
    <w:p>
      <w:pPr>
        <w:pStyle w:val="4"/>
        <w:rPr>
          <w:rFonts w:eastAsia="幼圆"/>
          <w:b/>
          <w:sz w:val="32"/>
          <w:szCs w:val="32"/>
        </w:rPr>
      </w:pPr>
      <w:r>
        <w:rPr>
          <w:rFonts w:hint="eastAsia" w:eastAsia="幼圆"/>
          <w:b/>
          <w:sz w:val="32"/>
          <w:szCs w:val="32"/>
        </w:rPr>
        <w:t>编制</w:t>
      </w:r>
      <w:r>
        <w:rPr>
          <w:rFonts w:hint="eastAsia" w:ascii="宋体" w:hAnsi="宋体" w:eastAsia="宋体" w:cs="宋体"/>
          <w:bCs/>
          <w:color w:val="auto"/>
          <w:sz w:val="24"/>
          <w:szCs w:val="24"/>
        </w:rPr>
        <w:t>（签名）</w:t>
      </w:r>
      <w:r>
        <w:rPr>
          <w:rFonts w:eastAsia="幼圆"/>
          <w:sz w:val="32"/>
          <w:szCs w:val="32"/>
          <w:u w:val="single"/>
        </w:rPr>
        <w:t xml:space="preserve">          </w:t>
      </w:r>
      <w:r>
        <w:rPr>
          <w:rFonts w:hint="eastAsia" w:eastAsia="幼圆"/>
          <w:b/>
          <w:sz w:val="32"/>
          <w:szCs w:val="32"/>
        </w:rPr>
        <w:t>审核</w:t>
      </w:r>
      <w:r>
        <w:rPr>
          <w:rFonts w:hint="eastAsia" w:ascii="宋体" w:hAnsi="宋体" w:eastAsia="宋体" w:cs="宋体"/>
          <w:bCs/>
          <w:color w:val="auto"/>
          <w:sz w:val="24"/>
          <w:szCs w:val="24"/>
        </w:rPr>
        <w:t>（签名）</w:t>
      </w:r>
      <w:r>
        <w:rPr>
          <w:rFonts w:eastAsia="幼圆"/>
          <w:sz w:val="32"/>
          <w:szCs w:val="32"/>
          <w:u w:val="single"/>
        </w:rPr>
        <w:t xml:space="preserve">          </w:t>
      </w:r>
      <w:r>
        <w:rPr>
          <w:rFonts w:hint="eastAsia" w:eastAsia="幼圆"/>
          <w:b/>
          <w:sz w:val="32"/>
          <w:szCs w:val="32"/>
        </w:rPr>
        <w:t>批准</w:t>
      </w:r>
      <w:r>
        <w:rPr>
          <w:rFonts w:hint="eastAsia" w:ascii="宋体" w:hAnsi="宋体" w:eastAsia="宋体" w:cs="宋体"/>
          <w:bCs/>
          <w:color w:val="auto"/>
          <w:sz w:val="24"/>
          <w:szCs w:val="24"/>
        </w:rPr>
        <w:t>（签名）</w:t>
      </w:r>
      <w:r>
        <w:rPr>
          <w:rFonts w:eastAsia="幼圆"/>
          <w:sz w:val="32"/>
          <w:szCs w:val="32"/>
          <w:u w:val="single"/>
        </w:rPr>
        <w:t xml:space="preserve">          </w:t>
      </w:r>
    </w:p>
    <w:p>
      <w:pPr>
        <w:pStyle w:val="4"/>
        <w:ind w:firstLine="0"/>
        <w:rPr>
          <w:rFonts w:eastAsia="幼圆"/>
          <w:b/>
          <w:sz w:val="32"/>
          <w:szCs w:val="32"/>
          <w:u w:val="single"/>
        </w:rPr>
      </w:pPr>
    </w:p>
    <w:p>
      <w:pPr>
        <w:pStyle w:val="4"/>
        <w:ind w:firstLine="0"/>
        <w:rPr>
          <w:rFonts w:eastAsia="幼圆"/>
          <w:b/>
          <w:sz w:val="32"/>
          <w:szCs w:val="32"/>
          <w:u w:val="single"/>
        </w:rPr>
      </w:pPr>
    </w:p>
    <w:p>
      <w:pPr>
        <w:ind w:firstLine="1606" w:firstLineChars="300"/>
        <w:rPr>
          <w:rFonts w:ascii="黑体" w:eastAsia="黑体"/>
          <w:b/>
          <w:sz w:val="44"/>
          <w:szCs w:val="44"/>
        </w:rPr>
      </w:pPr>
      <w:r>
        <w:rPr>
          <w:rFonts w:hint="eastAsia" w:eastAsia="幼圆"/>
          <w:b/>
          <w:spacing w:val="107"/>
          <w:kern w:val="0"/>
          <w:sz w:val="32"/>
          <w:szCs w:val="32"/>
          <w:fitText w:val="1926" w:id="7"/>
        </w:rPr>
        <w:t>施工单</w:t>
      </w:r>
      <w:r>
        <w:rPr>
          <w:rFonts w:hint="eastAsia" w:eastAsia="幼圆"/>
          <w:b/>
          <w:spacing w:val="2"/>
          <w:kern w:val="0"/>
          <w:sz w:val="32"/>
          <w:szCs w:val="32"/>
          <w:fitText w:val="1926" w:id="7"/>
        </w:rPr>
        <w:t>位</w:t>
      </w:r>
      <w:r>
        <w:rPr>
          <w:rFonts w:hint="eastAsia" w:eastAsia="幼圆"/>
          <w:b/>
          <w:sz w:val="32"/>
          <w:szCs w:val="32"/>
        </w:rPr>
        <w:t xml:space="preserve"> </w:t>
      </w:r>
      <w:r>
        <w:rPr>
          <w:rFonts w:ascii="宋体"/>
          <w:b/>
          <w:sz w:val="32"/>
          <w:szCs w:val="32"/>
        </w:rPr>
        <w:t xml:space="preserve">  </w:t>
      </w:r>
      <w:r>
        <w:rPr>
          <w:rFonts w:ascii="宋体"/>
          <w:b/>
          <w:sz w:val="32"/>
          <w:szCs w:val="32"/>
          <w:u w:val="thick"/>
        </w:rPr>
        <w:t xml:space="preserve">                              </w:t>
      </w:r>
    </w:p>
    <w:p>
      <w:pPr>
        <w:pStyle w:val="4"/>
        <w:spacing w:line="360" w:lineRule="auto"/>
        <w:ind w:left="311" w:leftChars="148" w:firstLine="0"/>
        <w:jc w:val="center"/>
        <w:rPr>
          <w:rFonts w:ascii="黑体" w:eastAsia="黑体"/>
          <w:b/>
          <w:sz w:val="44"/>
          <w:szCs w:val="44"/>
        </w:rPr>
      </w:pPr>
      <w:r>
        <w:rPr>
          <w:rFonts w:hint="eastAsia" w:ascii="黑体" w:eastAsia="黑体"/>
          <w:b/>
          <w:sz w:val="44"/>
          <w:szCs w:val="44"/>
        </w:rPr>
        <w:t>目录</w:t>
      </w:r>
    </w:p>
    <w:p>
      <w:pPr>
        <w:pStyle w:val="4"/>
        <w:spacing w:after="80"/>
        <w:ind w:firstLine="0"/>
        <w:jc w:val="left"/>
        <w:rPr>
          <w:rFonts w:ascii="黑体" w:hAnsi="宋体" w:eastAsia="黑体" w:cs="宋体"/>
          <w:b/>
          <w:kern w:val="0"/>
          <w:sz w:val="30"/>
          <w:szCs w:val="30"/>
        </w:rPr>
      </w:pPr>
    </w:p>
    <w:p>
      <w:pPr>
        <w:pStyle w:val="7"/>
        <w:tabs>
          <w:tab w:val="right" w:leader="dot" w:pos="9911"/>
        </w:tabs>
        <w:rPr>
          <w:rFonts w:ascii="Calibri" w:hAnsi="Calibri"/>
          <w:szCs w:val="22"/>
        </w:rPr>
      </w:pPr>
      <w:r>
        <w:rPr>
          <w:rFonts w:ascii="宋体"/>
          <w:b/>
          <w:sz w:val="30"/>
          <w:szCs w:val="30"/>
        </w:rPr>
        <w:fldChar w:fldCharType="begin"/>
      </w:r>
      <w:r>
        <w:rPr>
          <w:rFonts w:ascii="宋体"/>
          <w:b/>
          <w:sz w:val="30"/>
          <w:szCs w:val="30"/>
        </w:rPr>
        <w:instrText xml:space="preserve"> TOC \o "1-3" \h \z \u </w:instrText>
      </w:r>
      <w:r>
        <w:rPr>
          <w:rFonts w:ascii="宋体"/>
          <w:b/>
          <w:sz w:val="30"/>
          <w:szCs w:val="30"/>
        </w:rPr>
        <w:fldChar w:fldCharType="separate"/>
      </w:r>
    </w:p>
    <w:p>
      <w:pPr>
        <w:pStyle w:val="4"/>
        <w:spacing w:line="360" w:lineRule="auto"/>
        <w:ind w:left="920" w:leftChars="250" w:hanging="395" w:hangingChars="131"/>
        <w:rPr>
          <w:rFonts w:ascii="宋体"/>
          <w:b/>
          <w:sz w:val="30"/>
          <w:szCs w:val="30"/>
        </w:rPr>
      </w:pPr>
      <w:r>
        <w:rPr>
          <w:rFonts w:ascii="宋体"/>
          <w:b/>
          <w:sz w:val="30"/>
          <w:szCs w:val="30"/>
        </w:rPr>
        <w:fldChar w:fldCharType="end"/>
      </w:r>
      <w:r>
        <w:rPr>
          <w:rFonts w:hint="eastAsia" w:ascii="宋体"/>
          <w:b/>
          <w:sz w:val="30"/>
          <w:szCs w:val="30"/>
        </w:rPr>
        <w:t>说明</w:t>
      </w:r>
      <w:r>
        <w:rPr>
          <w:rFonts w:ascii="宋体"/>
          <w:b/>
          <w:sz w:val="30"/>
          <w:szCs w:val="30"/>
        </w:rPr>
        <w:t>.........</w:t>
      </w:r>
      <w:r>
        <w:rPr>
          <w:rFonts w:hint="eastAsia" w:ascii="宋体"/>
          <w:b/>
          <w:sz w:val="30"/>
          <w:szCs w:val="30"/>
        </w:rPr>
        <w:t>....</w:t>
      </w:r>
      <w:r>
        <w:rPr>
          <w:rFonts w:ascii="宋体"/>
          <w:b/>
          <w:sz w:val="30"/>
          <w:szCs w:val="30"/>
        </w:rPr>
        <w:t>......................................</w:t>
      </w:r>
      <w:r>
        <w:rPr>
          <w:rFonts w:hint="eastAsia" w:ascii="宋体"/>
          <w:b/>
          <w:sz w:val="30"/>
          <w:szCs w:val="30"/>
        </w:rPr>
        <w:t>1</w:t>
      </w:r>
    </w:p>
    <w:p>
      <w:pPr>
        <w:pStyle w:val="4"/>
        <w:spacing w:line="360" w:lineRule="auto"/>
        <w:ind w:left="920" w:leftChars="250" w:hanging="395" w:hangingChars="131"/>
        <w:rPr>
          <w:rFonts w:ascii="宋体"/>
          <w:b/>
          <w:sz w:val="30"/>
          <w:szCs w:val="30"/>
        </w:rPr>
      </w:pPr>
      <w:r>
        <w:rPr>
          <w:rFonts w:hint="eastAsia" w:ascii="宋体"/>
          <w:b/>
          <w:sz w:val="30"/>
          <w:szCs w:val="30"/>
        </w:rPr>
        <w:t>电梯施工质量证明书</w:t>
      </w:r>
      <w:r>
        <w:rPr>
          <w:rFonts w:ascii="宋体"/>
          <w:b/>
          <w:sz w:val="30"/>
          <w:szCs w:val="30"/>
        </w:rPr>
        <w:t>...............................</w:t>
      </w:r>
      <w:r>
        <w:rPr>
          <w:rFonts w:hint="eastAsia" w:ascii="宋体"/>
          <w:b/>
          <w:sz w:val="30"/>
          <w:szCs w:val="30"/>
        </w:rPr>
        <w:t>.</w:t>
      </w:r>
      <w:r>
        <w:rPr>
          <w:rFonts w:ascii="宋体"/>
          <w:b/>
          <w:sz w:val="30"/>
          <w:szCs w:val="30"/>
        </w:rPr>
        <w:t>.....</w:t>
      </w:r>
      <w:r>
        <w:rPr>
          <w:rFonts w:hint="eastAsia" w:ascii="宋体"/>
          <w:b/>
          <w:sz w:val="30"/>
          <w:szCs w:val="30"/>
        </w:rPr>
        <w:t>2</w:t>
      </w:r>
    </w:p>
    <w:p>
      <w:pPr>
        <w:pStyle w:val="4"/>
        <w:spacing w:line="360" w:lineRule="auto"/>
        <w:ind w:left="920" w:leftChars="250" w:hanging="395" w:hangingChars="131"/>
        <w:rPr>
          <w:rFonts w:ascii="宋体"/>
          <w:b/>
          <w:sz w:val="30"/>
          <w:szCs w:val="30"/>
        </w:rPr>
      </w:pPr>
      <w:r>
        <w:rPr>
          <w:rFonts w:hint="eastAsia" w:ascii="宋体"/>
          <w:b/>
          <w:sz w:val="30"/>
          <w:szCs w:val="30"/>
        </w:rPr>
        <w:t>施工单位技术资料审查</w:t>
      </w:r>
      <w:r>
        <w:rPr>
          <w:rFonts w:ascii="宋体"/>
          <w:b/>
          <w:sz w:val="30"/>
          <w:szCs w:val="30"/>
        </w:rPr>
        <w:t>...................................</w:t>
      </w:r>
      <w:r>
        <w:rPr>
          <w:rFonts w:hint="eastAsia" w:ascii="宋体"/>
          <w:b/>
          <w:sz w:val="30"/>
          <w:szCs w:val="30"/>
        </w:rPr>
        <w:t>3</w:t>
      </w:r>
    </w:p>
    <w:p>
      <w:pPr>
        <w:pStyle w:val="4"/>
        <w:spacing w:line="360" w:lineRule="auto"/>
        <w:ind w:left="920" w:leftChars="250" w:hanging="395" w:hangingChars="131"/>
        <w:rPr>
          <w:rFonts w:ascii="宋体"/>
          <w:b/>
          <w:sz w:val="30"/>
          <w:szCs w:val="30"/>
        </w:rPr>
      </w:pPr>
      <w:r>
        <w:rPr>
          <w:rFonts w:hint="eastAsia" w:ascii="宋体"/>
          <w:b/>
          <w:sz w:val="30"/>
          <w:szCs w:val="30"/>
        </w:rPr>
        <w:t>使用单位技术资料审查</w:t>
      </w:r>
      <w:r>
        <w:rPr>
          <w:rFonts w:ascii="宋体"/>
          <w:b/>
          <w:sz w:val="30"/>
          <w:szCs w:val="30"/>
        </w:rPr>
        <w:t>...................................5</w:t>
      </w:r>
    </w:p>
    <w:p>
      <w:pPr>
        <w:pStyle w:val="4"/>
        <w:spacing w:line="360" w:lineRule="auto"/>
        <w:ind w:left="920" w:leftChars="250" w:hanging="395" w:hangingChars="131"/>
        <w:rPr>
          <w:rFonts w:ascii="宋体"/>
          <w:b/>
          <w:sz w:val="30"/>
          <w:szCs w:val="30"/>
        </w:rPr>
      </w:pPr>
      <w:r>
        <w:rPr>
          <w:rFonts w:hint="eastAsia" w:ascii="宋体"/>
          <w:b/>
          <w:sz w:val="30"/>
          <w:szCs w:val="30"/>
        </w:rPr>
        <w:t>施工单位自检项目与结果</w:t>
      </w:r>
      <w:r>
        <w:rPr>
          <w:rFonts w:ascii="宋体"/>
          <w:b/>
          <w:sz w:val="30"/>
          <w:szCs w:val="30"/>
        </w:rPr>
        <w:t>.................................6</w:t>
      </w:r>
    </w:p>
    <w:p>
      <w:pPr>
        <w:pStyle w:val="4"/>
        <w:spacing w:line="360" w:lineRule="auto"/>
        <w:ind w:left="920" w:leftChars="250" w:hanging="395" w:hangingChars="131"/>
        <w:rPr>
          <w:rFonts w:ascii="宋体"/>
          <w:b/>
          <w:sz w:val="30"/>
          <w:szCs w:val="30"/>
        </w:rPr>
      </w:pPr>
      <w:r>
        <w:rPr>
          <w:rFonts w:hint="eastAsia" w:ascii="宋体"/>
          <w:b/>
          <w:sz w:val="30"/>
          <w:szCs w:val="30"/>
        </w:rPr>
        <w:t>附表</w:t>
      </w:r>
      <w:r>
        <w:rPr>
          <w:rFonts w:ascii="宋体"/>
          <w:b/>
          <w:sz w:val="30"/>
          <w:szCs w:val="30"/>
        </w:rPr>
        <w:t xml:space="preserve">1 </w:t>
      </w:r>
      <w:r>
        <w:rPr>
          <w:rFonts w:hint="eastAsia" w:ascii="宋体"/>
          <w:b/>
          <w:sz w:val="30"/>
          <w:szCs w:val="30"/>
        </w:rPr>
        <w:t>层门间隙，门地坎距离检测记录</w:t>
      </w:r>
    </w:p>
    <w:p>
      <w:pPr>
        <w:pStyle w:val="4"/>
        <w:spacing w:line="360" w:lineRule="auto"/>
        <w:ind w:left="920" w:leftChars="250" w:hanging="395" w:hangingChars="131"/>
        <w:rPr>
          <w:rFonts w:ascii="宋体"/>
          <w:b/>
          <w:sz w:val="30"/>
          <w:szCs w:val="30"/>
        </w:rPr>
      </w:pPr>
      <w:r>
        <w:rPr>
          <w:rFonts w:hint="eastAsia" w:ascii="宋体"/>
          <w:b/>
          <w:sz w:val="30"/>
          <w:szCs w:val="30"/>
        </w:rPr>
        <w:t>附表</w:t>
      </w:r>
      <w:r>
        <w:rPr>
          <w:rFonts w:ascii="宋体"/>
          <w:b/>
          <w:sz w:val="30"/>
          <w:szCs w:val="30"/>
        </w:rPr>
        <w:t xml:space="preserve">2 </w:t>
      </w:r>
      <w:r>
        <w:rPr>
          <w:rFonts w:hint="eastAsia" w:ascii="宋体"/>
          <w:b/>
          <w:sz w:val="30"/>
          <w:szCs w:val="30"/>
        </w:rPr>
        <w:t>顶部空间和底坑空间检测记录</w:t>
      </w:r>
    </w:p>
    <w:p>
      <w:pPr>
        <w:pStyle w:val="4"/>
        <w:spacing w:line="360" w:lineRule="auto"/>
        <w:ind w:left="920" w:leftChars="250" w:hanging="395" w:hangingChars="131"/>
        <w:rPr>
          <w:rFonts w:ascii="宋体"/>
          <w:b/>
          <w:sz w:val="30"/>
          <w:szCs w:val="30"/>
        </w:rPr>
      </w:pPr>
      <w:r>
        <w:rPr>
          <w:rFonts w:hint="eastAsia" w:ascii="宋体"/>
          <w:b/>
          <w:sz w:val="30"/>
          <w:szCs w:val="30"/>
        </w:rPr>
        <w:t>附表</w:t>
      </w:r>
      <w:r>
        <w:rPr>
          <w:rFonts w:ascii="宋体"/>
          <w:b/>
          <w:sz w:val="30"/>
          <w:szCs w:val="30"/>
        </w:rPr>
        <w:t xml:space="preserve">3 </w:t>
      </w:r>
      <w:r>
        <w:rPr>
          <w:rFonts w:hint="eastAsia" w:ascii="宋体"/>
          <w:b/>
          <w:sz w:val="30"/>
          <w:szCs w:val="30"/>
        </w:rPr>
        <w:t>整机合格证</w:t>
      </w:r>
    </w:p>
    <w:p>
      <w:pPr>
        <w:pStyle w:val="4"/>
        <w:spacing w:line="360" w:lineRule="auto"/>
        <w:ind w:left="920" w:leftChars="250" w:hanging="395" w:hangingChars="131"/>
        <w:rPr>
          <w:rFonts w:ascii="宋体"/>
          <w:b/>
          <w:sz w:val="30"/>
          <w:szCs w:val="30"/>
        </w:rPr>
      </w:pPr>
      <w:r>
        <w:rPr>
          <w:rFonts w:hint="eastAsia" w:ascii="宋体"/>
          <w:b/>
          <w:sz w:val="30"/>
          <w:szCs w:val="30"/>
        </w:rPr>
        <w:t>附表</w:t>
      </w:r>
      <w:r>
        <w:rPr>
          <w:rFonts w:ascii="宋体"/>
          <w:b/>
          <w:sz w:val="30"/>
          <w:szCs w:val="30"/>
        </w:rPr>
        <w:t xml:space="preserve">4 </w:t>
      </w:r>
      <w:r>
        <w:rPr>
          <w:rFonts w:hint="eastAsia" w:ascii="宋体"/>
          <w:b/>
          <w:sz w:val="30"/>
          <w:szCs w:val="30"/>
        </w:rPr>
        <w:t>安装、改造、维修告知书</w:t>
      </w:r>
    </w:p>
    <w:p>
      <w:pPr>
        <w:pStyle w:val="4"/>
        <w:spacing w:line="360" w:lineRule="auto"/>
        <w:ind w:left="920" w:leftChars="250" w:hanging="395" w:hangingChars="131"/>
        <w:rPr>
          <w:rFonts w:ascii="宋体"/>
          <w:b/>
          <w:sz w:val="30"/>
          <w:szCs w:val="30"/>
        </w:rPr>
      </w:pPr>
      <w:r>
        <w:rPr>
          <w:rFonts w:hint="eastAsia" w:ascii="宋体"/>
          <w:b/>
          <w:sz w:val="30"/>
          <w:szCs w:val="30"/>
        </w:rPr>
        <w:t>附表</w:t>
      </w:r>
      <w:r>
        <w:rPr>
          <w:rFonts w:ascii="宋体"/>
          <w:b/>
          <w:sz w:val="30"/>
          <w:szCs w:val="30"/>
        </w:rPr>
        <w:t xml:space="preserve">5 </w:t>
      </w:r>
      <w:r>
        <w:rPr>
          <w:rFonts w:hint="eastAsia" w:ascii="宋体"/>
          <w:b/>
          <w:sz w:val="30"/>
          <w:szCs w:val="30"/>
        </w:rPr>
        <w:t>施工委托书</w:t>
      </w:r>
    </w:p>
    <w:p>
      <w:pPr>
        <w:pStyle w:val="4"/>
        <w:spacing w:line="360" w:lineRule="auto"/>
        <w:ind w:left="920" w:leftChars="250" w:hanging="395" w:hangingChars="131"/>
        <w:rPr>
          <w:rFonts w:ascii="宋体"/>
          <w:b/>
          <w:sz w:val="30"/>
          <w:szCs w:val="30"/>
        </w:rPr>
      </w:pPr>
      <w:r>
        <w:rPr>
          <w:rFonts w:hint="eastAsia" w:ascii="宋体"/>
          <w:b/>
          <w:sz w:val="30"/>
          <w:szCs w:val="30"/>
        </w:rPr>
        <w:t>附表</w:t>
      </w:r>
      <w:r>
        <w:rPr>
          <w:rFonts w:hint="eastAsia" w:ascii="宋体"/>
          <w:b/>
          <w:sz w:val="30"/>
          <w:szCs w:val="30"/>
          <w:lang w:val="en-US" w:eastAsia="zh-CN"/>
        </w:rPr>
        <w:t>6</w:t>
      </w:r>
      <w:r>
        <w:rPr>
          <w:rFonts w:ascii="宋体"/>
          <w:b/>
          <w:sz w:val="30"/>
          <w:szCs w:val="30"/>
        </w:rPr>
        <w:t xml:space="preserve"> </w:t>
      </w:r>
      <w:r>
        <w:rPr>
          <w:rFonts w:hint="eastAsia" w:ascii="宋体"/>
          <w:b/>
          <w:sz w:val="30"/>
          <w:szCs w:val="30"/>
        </w:rPr>
        <w:t>机房井道</w:t>
      </w:r>
      <w:r>
        <w:rPr>
          <w:rFonts w:ascii="宋体"/>
          <w:b/>
          <w:sz w:val="30"/>
          <w:szCs w:val="30"/>
        </w:rPr>
        <w:t>布置</w:t>
      </w:r>
      <w:r>
        <w:rPr>
          <w:rFonts w:hint="eastAsia" w:ascii="宋体"/>
          <w:b/>
          <w:sz w:val="30"/>
          <w:szCs w:val="30"/>
        </w:rPr>
        <w:t>土建勘测</w:t>
      </w:r>
      <w:r>
        <w:rPr>
          <w:rFonts w:ascii="宋体"/>
          <w:b/>
          <w:sz w:val="30"/>
          <w:szCs w:val="30"/>
        </w:rPr>
        <w:t>声明</w:t>
      </w:r>
    </w:p>
    <w:p>
      <w:pPr>
        <w:pStyle w:val="4"/>
        <w:spacing w:line="360" w:lineRule="auto"/>
        <w:ind w:left="920" w:leftChars="250" w:hanging="395" w:hangingChars="131"/>
        <w:rPr>
          <w:rFonts w:ascii="宋体"/>
          <w:b/>
          <w:sz w:val="30"/>
          <w:szCs w:val="30"/>
        </w:rPr>
      </w:pPr>
    </w:p>
    <w:p>
      <w:pPr>
        <w:spacing w:line="360" w:lineRule="auto"/>
        <w:ind w:left="311" w:leftChars="148"/>
        <w:jc w:val="center"/>
        <w:rPr>
          <w:rFonts w:ascii="黑体" w:eastAsia="黑体"/>
          <w:b/>
          <w:sz w:val="44"/>
          <w:szCs w:val="44"/>
        </w:rPr>
      </w:pPr>
    </w:p>
    <w:p>
      <w:pPr>
        <w:spacing w:line="360" w:lineRule="auto"/>
        <w:ind w:left="311" w:leftChars="148"/>
        <w:jc w:val="center"/>
        <w:rPr>
          <w:rFonts w:ascii="黑体" w:eastAsia="黑体"/>
          <w:b/>
          <w:sz w:val="44"/>
          <w:szCs w:val="44"/>
        </w:rPr>
      </w:pPr>
    </w:p>
    <w:p>
      <w:pPr>
        <w:spacing w:line="360" w:lineRule="auto"/>
        <w:ind w:left="311" w:leftChars="148"/>
        <w:jc w:val="center"/>
        <w:rPr>
          <w:rFonts w:ascii="黑体" w:eastAsia="黑体"/>
          <w:b/>
          <w:sz w:val="44"/>
          <w:szCs w:val="44"/>
        </w:rPr>
      </w:pPr>
    </w:p>
    <w:p>
      <w:pPr>
        <w:spacing w:line="360" w:lineRule="auto"/>
        <w:ind w:left="311" w:leftChars="148"/>
        <w:jc w:val="center"/>
        <w:rPr>
          <w:rFonts w:ascii="黑体" w:eastAsia="黑体"/>
          <w:b/>
          <w:sz w:val="44"/>
          <w:szCs w:val="44"/>
        </w:rPr>
      </w:pPr>
    </w:p>
    <w:p>
      <w:pPr>
        <w:spacing w:line="360" w:lineRule="auto"/>
        <w:ind w:left="311" w:leftChars="148"/>
        <w:jc w:val="center"/>
        <w:rPr>
          <w:rFonts w:ascii="黑体" w:eastAsia="黑体"/>
          <w:b/>
          <w:sz w:val="44"/>
          <w:szCs w:val="44"/>
        </w:rPr>
      </w:pPr>
    </w:p>
    <w:p>
      <w:pPr>
        <w:spacing w:line="360" w:lineRule="auto"/>
        <w:ind w:left="311" w:leftChars="148"/>
        <w:jc w:val="center"/>
        <w:rPr>
          <w:rFonts w:ascii="黑体" w:eastAsia="黑体"/>
          <w:b/>
          <w:sz w:val="44"/>
          <w:szCs w:val="44"/>
        </w:rPr>
      </w:pPr>
    </w:p>
    <w:p>
      <w:pPr>
        <w:spacing w:line="360" w:lineRule="auto"/>
        <w:ind w:left="311" w:leftChars="148"/>
        <w:jc w:val="center"/>
        <w:rPr>
          <w:rFonts w:ascii="黑体" w:eastAsia="黑体"/>
          <w:b/>
          <w:sz w:val="44"/>
          <w:szCs w:val="44"/>
        </w:rPr>
      </w:pPr>
    </w:p>
    <w:p>
      <w:pPr>
        <w:spacing w:line="360" w:lineRule="auto"/>
        <w:rPr>
          <w:rFonts w:ascii="黑体" w:eastAsia="黑体"/>
          <w:b/>
          <w:sz w:val="44"/>
          <w:szCs w:val="44"/>
        </w:rPr>
        <w:sectPr>
          <w:headerReference r:id="rId3" w:type="default"/>
          <w:footerReference r:id="rId4" w:type="default"/>
          <w:pgSz w:w="11906" w:h="16838"/>
          <w:pgMar w:top="1089" w:right="1021" w:bottom="1089" w:left="1021" w:header="851" w:footer="992" w:gutter="0"/>
          <w:pgNumType w:start="1"/>
          <w:cols w:space="720" w:num="1"/>
          <w:docGrid w:type="lines" w:linePitch="312" w:charSpace="0"/>
        </w:sectPr>
      </w:pPr>
    </w:p>
    <w:p>
      <w:pPr>
        <w:spacing w:line="360" w:lineRule="auto"/>
        <w:jc w:val="center"/>
        <w:rPr>
          <w:rFonts w:ascii="黑体" w:eastAsia="黑体"/>
          <w:b/>
          <w:sz w:val="44"/>
          <w:szCs w:val="44"/>
        </w:rPr>
      </w:pPr>
      <w:r>
        <w:rPr>
          <w:rFonts w:hint="eastAsia" w:ascii="黑体" w:eastAsia="黑体"/>
          <w:b/>
          <w:sz w:val="44"/>
          <w:szCs w:val="44"/>
        </w:rPr>
        <w:t>说    明</w:t>
      </w:r>
    </w:p>
    <w:p>
      <w:pPr>
        <w:pStyle w:val="4"/>
        <w:snapToGrid w:val="0"/>
        <w:spacing w:line="520" w:lineRule="exact"/>
        <w:ind w:left="420" w:leftChars="200" w:firstLine="0"/>
        <w:rPr>
          <w:rFonts w:ascii="宋体" w:hAnsi="宋体"/>
          <w:sz w:val="28"/>
          <w:szCs w:val="28"/>
        </w:rPr>
      </w:pPr>
      <w:r>
        <w:rPr>
          <w:rFonts w:hint="eastAsia" w:ascii="宋体" w:hAnsi="宋体"/>
          <w:sz w:val="28"/>
          <w:szCs w:val="28"/>
        </w:rPr>
        <w:t>1、本报告适用于曳引驱动电梯的安装、改造、重大修理的自行检查。</w:t>
      </w:r>
    </w:p>
    <w:p>
      <w:pPr>
        <w:pStyle w:val="4"/>
        <w:snapToGrid w:val="0"/>
        <w:spacing w:line="520" w:lineRule="exact"/>
        <w:ind w:left="420" w:leftChars="200" w:firstLine="0"/>
        <w:rPr>
          <w:rFonts w:ascii="宋体" w:hAnsi="宋体"/>
          <w:sz w:val="28"/>
          <w:szCs w:val="28"/>
        </w:rPr>
      </w:pPr>
      <w:r>
        <w:rPr>
          <w:rFonts w:hint="eastAsia" w:ascii="宋体" w:hAnsi="宋体"/>
          <w:sz w:val="28"/>
          <w:szCs w:val="28"/>
        </w:rPr>
        <w:t>2、编制依据</w:t>
      </w:r>
    </w:p>
    <w:p>
      <w:pPr>
        <w:pStyle w:val="4"/>
        <w:snapToGrid w:val="0"/>
        <w:spacing w:line="520" w:lineRule="exact"/>
        <w:jc w:val="left"/>
        <w:rPr>
          <w:rFonts w:ascii="宋体" w:hAnsi="宋体"/>
          <w:sz w:val="28"/>
          <w:szCs w:val="28"/>
        </w:rPr>
      </w:pPr>
      <w:r>
        <w:rPr>
          <w:rFonts w:hint="eastAsia" w:ascii="宋体" w:hAnsi="宋体"/>
          <w:sz w:val="28"/>
          <w:szCs w:val="28"/>
        </w:rPr>
        <w:t>(1)TSG T7006－2012《电梯监督检验和定期检验规则—杂物电梯》（含第1、2、3号修改单)</w:t>
      </w:r>
    </w:p>
    <w:p>
      <w:pPr>
        <w:pStyle w:val="4"/>
        <w:snapToGrid w:val="0"/>
        <w:spacing w:line="520" w:lineRule="exact"/>
        <w:ind w:left="420" w:leftChars="200" w:firstLine="0"/>
        <w:rPr>
          <w:rFonts w:ascii="宋体" w:hAnsi="宋体"/>
          <w:sz w:val="28"/>
          <w:szCs w:val="28"/>
        </w:rPr>
      </w:pPr>
      <w:r>
        <w:rPr>
          <w:rFonts w:hint="eastAsia" w:ascii="宋体" w:hAnsi="宋体"/>
          <w:sz w:val="28"/>
          <w:szCs w:val="28"/>
        </w:rPr>
        <w:t>(2)GB</w:t>
      </w:r>
      <w:r>
        <w:rPr>
          <w:rFonts w:ascii="宋体" w:hAnsi="宋体"/>
          <w:sz w:val="28"/>
          <w:szCs w:val="28"/>
        </w:rPr>
        <w:t xml:space="preserve"> </w:t>
      </w:r>
      <w:r>
        <w:rPr>
          <w:rFonts w:hint="eastAsia" w:ascii="宋体" w:hAnsi="宋体"/>
          <w:sz w:val="28"/>
          <w:szCs w:val="28"/>
        </w:rPr>
        <w:t>25194-2010 《杂物电梯制造与安装安全规范》</w:t>
      </w:r>
    </w:p>
    <w:p>
      <w:pPr>
        <w:pStyle w:val="4"/>
        <w:snapToGrid w:val="0"/>
        <w:spacing w:line="520" w:lineRule="exact"/>
        <w:ind w:left="420" w:leftChars="200" w:firstLine="0"/>
        <w:jc w:val="left"/>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w:t>
      </w:r>
      <w:r>
        <w:rPr>
          <w:rFonts w:ascii="宋体" w:hAnsi="宋体"/>
          <w:sz w:val="28"/>
          <w:szCs w:val="28"/>
        </w:rPr>
        <w:t xml:space="preserve">TSG 08-2017 </w:t>
      </w:r>
      <w:r>
        <w:rPr>
          <w:rFonts w:hint="eastAsia" w:ascii="宋体" w:hAnsi="宋体"/>
          <w:sz w:val="28"/>
          <w:szCs w:val="28"/>
          <w:lang w:val="en-US" w:eastAsia="zh-CN"/>
        </w:rPr>
        <w:t xml:space="preserve">  </w:t>
      </w:r>
      <w:r>
        <w:rPr>
          <w:rFonts w:hint="eastAsia" w:ascii="宋体" w:hAnsi="宋体"/>
          <w:sz w:val="28"/>
          <w:szCs w:val="28"/>
        </w:rPr>
        <w:t>《</w:t>
      </w:r>
      <w:r>
        <w:rPr>
          <w:rFonts w:ascii="宋体" w:hAnsi="宋体"/>
          <w:sz w:val="28"/>
          <w:szCs w:val="28"/>
        </w:rPr>
        <w:t>特种设备使用管理规则</w:t>
      </w:r>
      <w:r>
        <w:rPr>
          <w:rFonts w:hint="eastAsia" w:ascii="宋体" w:hAnsi="宋体"/>
          <w:sz w:val="28"/>
          <w:szCs w:val="28"/>
        </w:rPr>
        <w:t>》</w:t>
      </w:r>
    </w:p>
    <w:p>
      <w:pPr>
        <w:pStyle w:val="4"/>
        <w:snapToGrid w:val="0"/>
        <w:spacing w:line="520" w:lineRule="exact"/>
        <w:jc w:val="left"/>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4</w:t>
      </w:r>
      <w:r>
        <w:rPr>
          <w:rFonts w:hint="eastAsia" w:ascii="宋体" w:hAnsi="宋体"/>
          <w:sz w:val="28"/>
          <w:szCs w:val="28"/>
        </w:rPr>
        <w:t>)TSG T5002-2017《电梯维护保养规则》</w:t>
      </w:r>
    </w:p>
    <w:p>
      <w:pPr>
        <w:pStyle w:val="4"/>
        <w:snapToGrid w:val="0"/>
        <w:spacing w:line="520" w:lineRule="exact"/>
        <w:jc w:val="left"/>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)电梯相关设计文件</w:t>
      </w:r>
    </w:p>
    <w:p>
      <w:pPr>
        <w:pStyle w:val="4"/>
        <w:spacing w:line="360" w:lineRule="auto"/>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6</w:t>
      </w:r>
      <w:r>
        <w:rPr>
          <w:rFonts w:hint="eastAsia" w:ascii="宋体" w:hAnsi="宋体"/>
          <w:sz w:val="28"/>
          <w:szCs w:val="28"/>
        </w:rPr>
        <w:t>)</w:t>
      </w:r>
      <w:r>
        <w:rPr>
          <w:rFonts w:hint="eastAsia" w:ascii="宋体" w:hAnsi="宋体"/>
          <w:sz w:val="28"/>
          <w:szCs w:val="28"/>
          <w:lang w:val="en-US" w:eastAsia="zh-CN"/>
        </w:rPr>
        <w:t>《</w:t>
      </w:r>
      <w:r>
        <w:rPr>
          <w:rFonts w:hint="eastAsia" w:ascii="宋体" w:hAnsi="宋体"/>
          <w:sz w:val="28"/>
          <w:szCs w:val="28"/>
        </w:rPr>
        <w:t>市场监管总局关于调整</w:t>
      </w:r>
      <w:r>
        <w:rPr>
          <w:rFonts w:hint="eastAsia" w:ascii="宋体" w:hAnsi="宋体"/>
          <w:sz w:val="28"/>
          <w:szCs w:val="28"/>
          <w:lang w:val="en-US" w:eastAsia="zh-CN"/>
        </w:rPr>
        <w:t>&lt;</w:t>
      </w:r>
      <w:r>
        <w:rPr>
          <w:rFonts w:hint="eastAsia" w:ascii="宋体" w:hAnsi="宋体"/>
          <w:sz w:val="28"/>
          <w:szCs w:val="28"/>
        </w:rPr>
        <w:t>电梯施工类别划分表</w:t>
      </w:r>
      <w:r>
        <w:rPr>
          <w:rFonts w:hint="eastAsia" w:ascii="宋体" w:hAnsi="宋体"/>
          <w:sz w:val="28"/>
          <w:szCs w:val="28"/>
          <w:lang w:val="en-US" w:eastAsia="zh-CN"/>
        </w:rPr>
        <w:t>&gt;</w:t>
      </w:r>
      <w:r>
        <w:rPr>
          <w:rFonts w:hint="eastAsia" w:ascii="宋体" w:hAnsi="宋体"/>
          <w:sz w:val="28"/>
          <w:szCs w:val="28"/>
        </w:rPr>
        <w:t>的通知</w:t>
      </w:r>
      <w:r>
        <w:rPr>
          <w:rFonts w:hint="eastAsia" w:ascii="宋体" w:hAnsi="宋体"/>
          <w:sz w:val="28"/>
          <w:szCs w:val="28"/>
          <w:lang w:val="en-US" w:eastAsia="zh-CN"/>
        </w:rPr>
        <w:t>》（</w:t>
      </w:r>
      <w:r>
        <w:rPr>
          <w:rFonts w:hint="eastAsia" w:ascii="宋体" w:hAnsi="宋体"/>
          <w:sz w:val="28"/>
          <w:szCs w:val="28"/>
        </w:rPr>
        <w:t>国市监特设函〔2019〕64号</w:t>
      </w:r>
      <w:r>
        <w:rPr>
          <w:rFonts w:hint="eastAsia" w:ascii="宋体" w:hAnsi="宋体"/>
          <w:sz w:val="28"/>
          <w:szCs w:val="28"/>
          <w:lang w:val="en-US" w:eastAsia="zh-CN"/>
        </w:rPr>
        <w:t>）</w:t>
      </w:r>
    </w:p>
    <w:p>
      <w:pPr>
        <w:pStyle w:val="4"/>
        <w:spacing w:line="520" w:lineRule="exact"/>
        <w:rPr>
          <w:rFonts w:ascii="宋体"/>
          <w:sz w:val="28"/>
          <w:szCs w:val="28"/>
        </w:rPr>
      </w:pPr>
      <w:r>
        <w:rPr>
          <w:rFonts w:ascii="宋体"/>
          <w:sz w:val="28"/>
          <w:szCs w:val="28"/>
        </w:rPr>
        <w:t>3</w:t>
      </w:r>
      <w:r>
        <w:rPr>
          <w:rFonts w:hint="eastAsia" w:ascii="宋体"/>
          <w:sz w:val="28"/>
          <w:szCs w:val="28"/>
        </w:rPr>
        <w:t>、“自检结果”、“审查结果”栏中“√”、“×”、“</w:t>
      </w:r>
      <w:r>
        <w:rPr>
          <w:rFonts w:ascii="宋体"/>
          <w:sz w:val="28"/>
          <w:szCs w:val="28"/>
        </w:rPr>
        <w:t>/</w:t>
      </w:r>
      <w:r>
        <w:rPr>
          <w:rFonts w:hint="eastAsia" w:ascii="宋体"/>
          <w:sz w:val="28"/>
          <w:szCs w:val="28"/>
        </w:rPr>
        <w:t>”分别表示“合格”、“不合格”和“无此项”。要求测试数据的项目应填写实测数据，测试多个或一组数据时在附表或附图中记录。</w:t>
      </w:r>
    </w:p>
    <w:p>
      <w:pPr>
        <w:pStyle w:val="4"/>
        <w:spacing w:line="520" w:lineRule="exact"/>
        <w:ind w:left="420" w:leftChars="200" w:firstLine="0"/>
        <w:rPr>
          <w:rFonts w:ascii="宋体"/>
          <w:sz w:val="28"/>
          <w:szCs w:val="28"/>
        </w:rPr>
      </w:pPr>
      <w:r>
        <w:rPr>
          <w:rFonts w:ascii="宋体"/>
          <w:sz w:val="28"/>
          <w:szCs w:val="28"/>
        </w:rPr>
        <w:t>4</w:t>
      </w:r>
      <w:r>
        <w:rPr>
          <w:rFonts w:hint="eastAsia" w:ascii="宋体"/>
          <w:sz w:val="28"/>
          <w:szCs w:val="28"/>
        </w:rPr>
        <w:t>、</w:t>
      </w:r>
      <w:r>
        <w:rPr>
          <w:rFonts w:hint="eastAsia" w:ascii="宋体"/>
          <w:sz w:val="28"/>
          <w:szCs w:val="28"/>
          <w:lang w:eastAsia="zh-CN"/>
        </w:rPr>
        <w:t>检查</w:t>
      </w:r>
      <w:r>
        <w:rPr>
          <w:rFonts w:hint="eastAsia" w:ascii="宋体"/>
          <w:sz w:val="28"/>
          <w:szCs w:val="28"/>
        </w:rPr>
        <w:t>所用计量器具均在计量检定合格或校准有效期内。</w:t>
      </w:r>
    </w:p>
    <w:p>
      <w:pPr>
        <w:pStyle w:val="4"/>
        <w:spacing w:line="520" w:lineRule="exact"/>
        <w:rPr>
          <w:rFonts w:ascii="宋体"/>
          <w:sz w:val="28"/>
          <w:szCs w:val="28"/>
        </w:rPr>
      </w:pPr>
      <w:r>
        <w:rPr>
          <w:rFonts w:ascii="宋体"/>
          <w:sz w:val="28"/>
          <w:szCs w:val="28"/>
        </w:rPr>
        <w:t>5</w:t>
      </w:r>
      <w:r>
        <w:rPr>
          <w:rFonts w:hint="eastAsia" w:ascii="宋体"/>
          <w:sz w:val="28"/>
          <w:szCs w:val="28"/>
        </w:rPr>
        <w:t>、</w:t>
      </w:r>
      <w:r>
        <w:rPr>
          <w:rFonts w:hint="eastAsia" w:ascii="宋体" w:hAnsi="宋体"/>
          <w:sz w:val="28"/>
          <w:szCs w:val="28"/>
          <w:lang w:eastAsia="zh-CN"/>
        </w:rPr>
        <w:t>检查</w:t>
      </w:r>
      <w:r>
        <w:rPr>
          <w:rFonts w:hint="eastAsia" w:ascii="宋体" w:hAnsi="宋体"/>
          <w:sz w:val="28"/>
          <w:szCs w:val="28"/>
        </w:rPr>
        <w:t>条件应符合T7006－2012《电梯监督检验和定期检验规则—杂物电梯》（含第1、2、3号修改单)的规定。</w:t>
      </w:r>
    </w:p>
    <w:p>
      <w:pPr>
        <w:pStyle w:val="4"/>
        <w:spacing w:line="520" w:lineRule="exact"/>
        <w:rPr>
          <w:rFonts w:ascii="宋体"/>
          <w:sz w:val="28"/>
          <w:szCs w:val="28"/>
        </w:rPr>
      </w:pPr>
      <w:r>
        <w:rPr>
          <w:rFonts w:ascii="宋体"/>
          <w:sz w:val="28"/>
          <w:szCs w:val="28"/>
        </w:rPr>
        <w:t>6</w:t>
      </w:r>
      <w:r>
        <w:rPr>
          <w:rFonts w:hint="eastAsia" w:ascii="宋体"/>
          <w:sz w:val="28"/>
          <w:szCs w:val="28"/>
        </w:rPr>
        <w:t>、对于改造和重大修理的电梯，对改造和重大修理涉及的相关项目及其内容按照本报告进行</w:t>
      </w:r>
      <w:r>
        <w:rPr>
          <w:rFonts w:hint="eastAsia" w:ascii="宋体"/>
          <w:sz w:val="28"/>
          <w:szCs w:val="28"/>
          <w:lang w:eastAsia="zh-CN"/>
        </w:rPr>
        <w:t>检查</w:t>
      </w:r>
      <w:r>
        <w:rPr>
          <w:rFonts w:hint="eastAsia" w:ascii="宋体"/>
          <w:sz w:val="28"/>
          <w:szCs w:val="28"/>
        </w:rPr>
        <w:t>，其他项目按照定期检验的要求进行</w:t>
      </w:r>
      <w:r>
        <w:rPr>
          <w:rFonts w:hint="eastAsia" w:ascii="宋体"/>
          <w:sz w:val="28"/>
          <w:szCs w:val="28"/>
          <w:lang w:eastAsia="zh-CN"/>
        </w:rPr>
        <w:t>检查</w:t>
      </w:r>
      <w:r>
        <w:rPr>
          <w:rFonts w:hint="eastAsia" w:ascii="宋体"/>
          <w:sz w:val="28"/>
          <w:szCs w:val="28"/>
        </w:rPr>
        <w:t>，并在备注栏加以必要的说明。</w:t>
      </w:r>
    </w:p>
    <w:p>
      <w:pPr>
        <w:pStyle w:val="4"/>
        <w:spacing w:line="520" w:lineRule="exact"/>
        <w:ind w:left="420" w:leftChars="200" w:firstLine="0"/>
        <w:rPr>
          <w:rFonts w:ascii="宋体"/>
          <w:sz w:val="28"/>
          <w:szCs w:val="28"/>
        </w:rPr>
      </w:pPr>
      <w:r>
        <w:rPr>
          <w:rFonts w:ascii="宋体"/>
          <w:sz w:val="28"/>
          <w:szCs w:val="28"/>
        </w:rPr>
        <w:t>7</w:t>
      </w:r>
      <w:r>
        <w:rPr>
          <w:rFonts w:hint="eastAsia" w:ascii="宋体"/>
          <w:sz w:val="28"/>
          <w:szCs w:val="28"/>
        </w:rPr>
        <w:t>、本报告无相关人员签名、未填写</w:t>
      </w:r>
      <w:r>
        <w:rPr>
          <w:rFonts w:hint="eastAsia" w:ascii="宋体"/>
          <w:sz w:val="28"/>
          <w:szCs w:val="28"/>
          <w:lang w:eastAsia="zh-CN"/>
        </w:rPr>
        <w:t>检查</w:t>
      </w:r>
      <w:r>
        <w:rPr>
          <w:rFonts w:hint="eastAsia" w:ascii="宋体"/>
          <w:sz w:val="28"/>
          <w:szCs w:val="28"/>
        </w:rPr>
        <w:t>日期、未加盖</w:t>
      </w:r>
      <w:r>
        <w:rPr>
          <w:rFonts w:hint="eastAsia" w:ascii="宋体"/>
          <w:sz w:val="28"/>
          <w:szCs w:val="28"/>
          <w:lang w:eastAsia="zh-CN"/>
        </w:rPr>
        <w:t>检查</w:t>
      </w:r>
      <w:r>
        <w:rPr>
          <w:rFonts w:hint="eastAsia" w:ascii="宋体"/>
          <w:sz w:val="28"/>
          <w:szCs w:val="28"/>
        </w:rPr>
        <w:t>专用章或公章无效。</w:t>
      </w:r>
    </w:p>
    <w:p>
      <w:pPr>
        <w:pStyle w:val="4"/>
        <w:spacing w:line="520" w:lineRule="exact"/>
        <w:rPr>
          <w:rFonts w:ascii="宋体"/>
          <w:sz w:val="24"/>
          <w:szCs w:val="24"/>
        </w:rPr>
      </w:pPr>
      <w:r>
        <w:rPr>
          <w:rFonts w:ascii="宋体"/>
          <w:sz w:val="28"/>
          <w:szCs w:val="28"/>
        </w:rPr>
        <w:t>8</w:t>
      </w:r>
      <w:r>
        <w:rPr>
          <w:rFonts w:hint="eastAsia" w:ascii="宋体"/>
          <w:sz w:val="28"/>
          <w:szCs w:val="28"/>
        </w:rPr>
        <w:t>、本报告一式四份，由特种设备检验机构、使用单位、施工单位和制造单位分别保存。</w:t>
      </w:r>
    </w:p>
    <w:p>
      <w:pPr>
        <w:rPr>
          <w:rFonts w:ascii="宋体"/>
          <w:b/>
          <w:sz w:val="36"/>
          <w:szCs w:val="36"/>
        </w:rPr>
      </w:pPr>
    </w:p>
    <w:p>
      <w:pPr>
        <w:rPr>
          <w:rFonts w:ascii="宋体"/>
          <w:b/>
          <w:sz w:val="36"/>
          <w:szCs w:val="36"/>
        </w:rPr>
      </w:pPr>
    </w:p>
    <w:p>
      <w:pPr>
        <w:rPr>
          <w:rFonts w:hint="eastAsia" w:ascii="宋体"/>
          <w:b/>
          <w:sz w:val="36"/>
          <w:szCs w:val="36"/>
        </w:rPr>
      </w:pPr>
    </w:p>
    <w:p>
      <w:pPr>
        <w:rPr>
          <w:rFonts w:ascii="宋体"/>
          <w:b/>
          <w:sz w:val="36"/>
          <w:szCs w:val="36"/>
        </w:rPr>
      </w:pPr>
    </w:p>
    <w:p>
      <w:pPr>
        <w:spacing w:line="360" w:lineRule="auto"/>
        <w:jc w:val="center"/>
        <w:rPr>
          <w:rFonts w:ascii="黑体" w:eastAsia="黑体"/>
          <w:b/>
          <w:spacing w:val="30"/>
          <w:sz w:val="36"/>
          <w:szCs w:val="36"/>
        </w:rPr>
      </w:pPr>
      <w:r>
        <w:rPr>
          <w:rFonts w:hint="eastAsia" w:ascii="黑体" w:eastAsia="黑体"/>
          <w:b/>
          <w:spacing w:val="30"/>
          <w:sz w:val="36"/>
          <w:szCs w:val="36"/>
        </w:rPr>
        <w:t>电 梯 施 工 质 量 证 明 书</w:t>
      </w:r>
    </w:p>
    <w:tbl>
      <w:tblPr>
        <w:tblStyle w:val="14"/>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61"/>
        <w:gridCol w:w="2287"/>
        <w:gridCol w:w="1418"/>
        <w:gridCol w:w="1842"/>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使用单位</w:t>
            </w:r>
            <w:r>
              <w:rPr>
                <w:rFonts w:ascii="宋体" w:hAnsi="宋体"/>
                <w:bCs/>
                <w:sz w:val="24"/>
                <w:szCs w:val="24"/>
              </w:rPr>
              <w:t>名称</w:t>
            </w:r>
          </w:p>
        </w:tc>
        <w:tc>
          <w:tcPr>
            <w:tcW w:w="7655" w:type="dxa"/>
            <w:gridSpan w:val="4"/>
            <w:vAlign w:val="center"/>
          </w:tcPr>
          <w:p>
            <w:pPr>
              <w:ind w:firstLine="1050" w:firstLineChars="500"/>
              <w:rPr>
                <w:rFonts w:ascii="宋体" w:hAnsi="宋体"/>
                <w:bCs/>
                <w:sz w:val="24"/>
                <w:szCs w:val="24"/>
              </w:rPr>
            </w:pPr>
            <w:r>
              <w:rPr>
                <w:rFonts w:ascii="宋体" w:hAnsi="宋体"/>
                <w:szCs w:val="21"/>
              </w:rPr>
              <w:t xml:space="preserve">                            </w:t>
            </w:r>
            <w:r>
              <w:rPr>
                <w:rFonts w:hint="eastAsia" w:ascii="宋体" w:hAnsi="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设备品种</w:t>
            </w:r>
          </w:p>
        </w:tc>
        <w:tc>
          <w:tcPr>
            <w:tcW w:w="3705" w:type="dxa"/>
            <w:gridSpan w:val="2"/>
            <w:vAlign w:val="center"/>
          </w:tcPr>
          <w:p>
            <w:pPr>
              <w:ind w:firstLine="480" w:firstLineChars="200"/>
              <w:rPr>
                <w:rFonts w:ascii="宋体" w:hAnsi="宋体"/>
                <w:bCs/>
                <w:sz w:val="24"/>
                <w:szCs w:val="24"/>
              </w:rPr>
            </w:pPr>
            <w:r>
              <w:rPr>
                <w:rFonts w:hint="eastAsia" w:ascii="宋体" w:hAnsi="宋体"/>
                <w:bCs/>
                <w:sz w:val="24"/>
                <w:szCs w:val="24"/>
              </w:rPr>
              <w:t xml:space="preserve"> </w:t>
            </w:r>
          </w:p>
        </w:tc>
        <w:tc>
          <w:tcPr>
            <w:tcW w:w="1842" w:type="dxa"/>
            <w:vAlign w:val="center"/>
          </w:tcPr>
          <w:p>
            <w:pPr>
              <w:jc w:val="distribute"/>
              <w:rPr>
                <w:rFonts w:ascii="宋体" w:hAnsi="宋体"/>
                <w:bCs/>
                <w:sz w:val="24"/>
                <w:szCs w:val="24"/>
              </w:rPr>
            </w:pPr>
            <w:r>
              <w:rPr>
                <w:rFonts w:hint="eastAsia" w:ascii="宋体" w:hAnsi="宋体"/>
                <w:bCs/>
                <w:sz w:val="24"/>
                <w:szCs w:val="24"/>
              </w:rPr>
              <w:t>型号</w:t>
            </w:r>
          </w:p>
        </w:tc>
        <w:tc>
          <w:tcPr>
            <w:tcW w:w="2108" w:type="dxa"/>
            <w:vAlign w:val="center"/>
          </w:tcPr>
          <w:p>
            <w:pP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制造单位名称</w:t>
            </w:r>
          </w:p>
        </w:tc>
        <w:tc>
          <w:tcPr>
            <w:tcW w:w="7655" w:type="dxa"/>
            <w:gridSpan w:val="4"/>
            <w:vAlign w:val="center"/>
          </w:tcPr>
          <w:p>
            <w:pP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产品编号</w:t>
            </w:r>
          </w:p>
        </w:tc>
        <w:tc>
          <w:tcPr>
            <w:tcW w:w="3705" w:type="dxa"/>
            <w:gridSpan w:val="2"/>
            <w:vAlign w:val="center"/>
          </w:tcPr>
          <w:p>
            <w:pPr>
              <w:ind w:firstLine="480" w:firstLineChars="200"/>
              <w:rPr>
                <w:rFonts w:ascii="宋体" w:hAnsi="宋体"/>
                <w:bCs/>
                <w:sz w:val="24"/>
                <w:szCs w:val="24"/>
              </w:rPr>
            </w:pPr>
          </w:p>
        </w:tc>
        <w:tc>
          <w:tcPr>
            <w:tcW w:w="1842" w:type="dxa"/>
            <w:vAlign w:val="center"/>
          </w:tcPr>
          <w:p>
            <w:pPr>
              <w:jc w:val="distribute"/>
              <w:rPr>
                <w:rFonts w:ascii="宋体" w:hAnsi="宋体"/>
                <w:bCs/>
                <w:sz w:val="24"/>
                <w:szCs w:val="24"/>
              </w:rPr>
            </w:pPr>
            <w:r>
              <w:rPr>
                <w:rFonts w:hint="eastAsia" w:ascii="宋体" w:hAnsi="宋体"/>
                <w:bCs/>
                <w:sz w:val="24"/>
                <w:szCs w:val="24"/>
              </w:rPr>
              <w:t>制造日期</w:t>
            </w:r>
          </w:p>
        </w:tc>
        <w:tc>
          <w:tcPr>
            <w:tcW w:w="2108" w:type="dxa"/>
            <w:vAlign w:val="center"/>
          </w:tcPr>
          <w:p>
            <w:pPr>
              <w:rPr>
                <w:rFonts w:ascii="宋体" w:hAnsi="宋体"/>
                <w:bCs/>
                <w:sz w:val="24"/>
                <w:szCs w:val="24"/>
              </w:rPr>
            </w:pP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设备安装地点</w:t>
            </w:r>
          </w:p>
        </w:tc>
        <w:tc>
          <w:tcPr>
            <w:tcW w:w="3705" w:type="dxa"/>
            <w:gridSpan w:val="2"/>
            <w:vAlign w:val="center"/>
          </w:tcPr>
          <w:p>
            <w:pPr>
              <w:ind w:right="840"/>
              <w:jc w:val="center"/>
              <w:rPr>
                <w:rFonts w:ascii="宋体"/>
                <w:szCs w:val="21"/>
              </w:rPr>
            </w:pPr>
            <w:r>
              <w:rPr>
                <w:rFonts w:hint="eastAsia" w:ascii="宋体"/>
                <w:szCs w:val="21"/>
              </w:rPr>
              <w:t xml:space="preserve"> </w:t>
            </w:r>
            <w:r>
              <w:rPr>
                <w:rFonts w:ascii="宋体"/>
                <w:szCs w:val="21"/>
              </w:rPr>
              <w:t xml:space="preserve">    </w:t>
            </w:r>
            <w:r>
              <w:rPr>
                <w:rFonts w:hint="eastAsia" w:ascii="宋体"/>
                <w:szCs w:val="21"/>
              </w:rPr>
              <w:t xml:space="preserve">市 </w:t>
            </w:r>
            <w:r>
              <w:rPr>
                <w:rFonts w:ascii="宋体"/>
                <w:szCs w:val="21"/>
              </w:rPr>
              <w:t xml:space="preserve">          </w:t>
            </w:r>
            <w:r>
              <w:rPr>
                <w:rFonts w:hint="eastAsia" w:ascii="宋体"/>
                <w:szCs w:val="21"/>
              </w:rPr>
              <w:t xml:space="preserve">区 </w:t>
            </w:r>
            <w:r>
              <w:rPr>
                <w:rFonts w:ascii="宋体"/>
                <w:szCs w:val="21"/>
              </w:rPr>
              <w:t xml:space="preserve">  </w:t>
            </w:r>
          </w:p>
          <w:p>
            <w:pPr>
              <w:jc w:val="right"/>
              <w:rPr>
                <w:rFonts w:ascii="宋体" w:hAnsi="宋体"/>
                <w:bCs/>
                <w:sz w:val="24"/>
                <w:szCs w:val="24"/>
              </w:rPr>
            </w:pPr>
            <w:r>
              <w:rPr>
                <w:rFonts w:hint="eastAsia" w:ascii="宋体"/>
                <w:szCs w:val="21"/>
              </w:rPr>
              <w:t xml:space="preserve">街道办 </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rPr>
              <w:t>号</w:t>
            </w:r>
          </w:p>
        </w:tc>
        <w:tc>
          <w:tcPr>
            <w:tcW w:w="1842" w:type="dxa"/>
            <w:vAlign w:val="center"/>
          </w:tcPr>
          <w:p>
            <w:pPr>
              <w:jc w:val="distribute"/>
              <w:rPr>
                <w:rFonts w:ascii="宋体" w:hAnsi="宋体"/>
                <w:bCs/>
                <w:sz w:val="24"/>
                <w:szCs w:val="24"/>
              </w:rPr>
            </w:pPr>
            <w:r>
              <w:rPr>
                <w:rFonts w:hint="eastAsia" w:ascii="宋体" w:hAnsi="宋体"/>
                <w:bCs/>
                <w:sz w:val="24"/>
                <w:szCs w:val="24"/>
              </w:rPr>
              <w:t>使用单位内部编号</w:t>
            </w:r>
          </w:p>
        </w:tc>
        <w:tc>
          <w:tcPr>
            <w:tcW w:w="2108" w:type="dxa"/>
            <w:vAlign w:val="center"/>
          </w:tcPr>
          <w:p>
            <w:pPr>
              <w:jc w:val="distribute"/>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spacing w:line="220" w:lineRule="exact"/>
              <w:jc w:val="distribute"/>
              <w:rPr>
                <w:rFonts w:ascii="宋体" w:hAnsi="宋体"/>
                <w:szCs w:val="21"/>
              </w:rPr>
            </w:pPr>
            <w:r>
              <w:rPr>
                <w:rFonts w:hint="eastAsia" w:ascii="宋体" w:hAnsi="宋体"/>
                <w:szCs w:val="21"/>
              </w:rPr>
              <w:t>使用单位</w:t>
            </w:r>
          </w:p>
          <w:p>
            <w:pPr>
              <w:jc w:val="distribute"/>
              <w:rPr>
                <w:rFonts w:ascii="宋体" w:hAnsi="宋体"/>
                <w:bCs/>
                <w:sz w:val="24"/>
                <w:szCs w:val="24"/>
              </w:rPr>
            </w:pPr>
            <w:r>
              <w:rPr>
                <w:rFonts w:ascii="宋体" w:hAnsi="宋体"/>
                <w:szCs w:val="21"/>
              </w:rPr>
              <w:t>统一社会信用代码</w:t>
            </w:r>
          </w:p>
        </w:tc>
        <w:tc>
          <w:tcPr>
            <w:tcW w:w="3705" w:type="dxa"/>
            <w:gridSpan w:val="2"/>
            <w:vAlign w:val="center"/>
          </w:tcPr>
          <w:p>
            <w:pPr>
              <w:rPr>
                <w:rFonts w:ascii="宋体" w:hAnsi="宋体"/>
                <w:bCs/>
                <w:sz w:val="24"/>
                <w:szCs w:val="24"/>
              </w:rPr>
            </w:pPr>
          </w:p>
        </w:tc>
        <w:tc>
          <w:tcPr>
            <w:tcW w:w="1842" w:type="dxa"/>
            <w:vAlign w:val="center"/>
          </w:tcPr>
          <w:p>
            <w:pPr>
              <w:jc w:val="distribute"/>
              <w:rPr>
                <w:rFonts w:ascii="宋体" w:hAnsi="宋体"/>
                <w:bCs/>
                <w:sz w:val="24"/>
                <w:szCs w:val="24"/>
              </w:rPr>
            </w:pPr>
            <w:r>
              <w:rPr>
                <w:rFonts w:hint="eastAsia" w:ascii="宋体" w:hAnsi="宋体"/>
                <w:bCs/>
                <w:spacing w:val="1"/>
                <w:w w:val="96"/>
                <w:kern w:val="0"/>
                <w:sz w:val="24"/>
                <w:szCs w:val="24"/>
                <w:fitText w:val="1624" w:id="8"/>
              </w:rPr>
              <w:t>使用登记证</w:t>
            </w:r>
            <w:r>
              <w:rPr>
                <w:rFonts w:ascii="宋体" w:hAnsi="宋体"/>
                <w:bCs/>
                <w:spacing w:val="1"/>
                <w:w w:val="96"/>
                <w:kern w:val="0"/>
                <w:sz w:val="24"/>
                <w:szCs w:val="24"/>
                <w:fitText w:val="1624" w:id="8"/>
              </w:rPr>
              <w:t>编</w:t>
            </w:r>
            <w:r>
              <w:rPr>
                <w:rFonts w:ascii="宋体" w:hAnsi="宋体"/>
                <w:bCs/>
                <w:spacing w:val="5"/>
                <w:w w:val="96"/>
                <w:kern w:val="0"/>
                <w:sz w:val="24"/>
                <w:szCs w:val="24"/>
                <w:fitText w:val="1624" w:id="8"/>
              </w:rPr>
              <w:t>号</w:t>
            </w:r>
          </w:p>
        </w:tc>
        <w:tc>
          <w:tcPr>
            <w:tcW w:w="2108" w:type="dxa"/>
            <w:vAlign w:val="center"/>
          </w:tcPr>
          <w:p>
            <w:pPr>
              <w:rPr>
                <w:rFonts w:ascii="宋体" w:hAnsi="宋体"/>
                <w:bCs/>
                <w:sz w:val="24"/>
                <w:szCs w:val="24"/>
              </w:rPr>
            </w:pPr>
            <w:r>
              <w:rPr>
                <w:rFonts w:hint="eastAsia" w:ascii="宋体" w:hAnsi="宋体"/>
                <w:bCs/>
                <w:sz w:val="24"/>
                <w:szCs w:val="24"/>
              </w:rPr>
              <w:t xml:space="preserve"> 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使用单位联系人</w:t>
            </w:r>
          </w:p>
        </w:tc>
        <w:tc>
          <w:tcPr>
            <w:tcW w:w="3705" w:type="dxa"/>
            <w:gridSpan w:val="2"/>
            <w:vAlign w:val="center"/>
          </w:tcPr>
          <w:p>
            <w:pPr>
              <w:ind w:firstLine="480" w:firstLineChars="200"/>
              <w:rPr>
                <w:rFonts w:ascii="宋体" w:hAnsi="宋体"/>
                <w:bCs/>
                <w:sz w:val="24"/>
                <w:szCs w:val="24"/>
              </w:rPr>
            </w:pPr>
          </w:p>
        </w:tc>
        <w:tc>
          <w:tcPr>
            <w:tcW w:w="1842" w:type="dxa"/>
            <w:vAlign w:val="center"/>
          </w:tcPr>
          <w:p>
            <w:pPr>
              <w:jc w:val="distribute"/>
              <w:rPr>
                <w:rFonts w:ascii="宋体" w:hAnsi="宋体"/>
                <w:bCs/>
                <w:sz w:val="24"/>
                <w:szCs w:val="24"/>
              </w:rPr>
            </w:pPr>
            <w:r>
              <w:rPr>
                <w:rFonts w:hint="eastAsia" w:ascii="宋体" w:hAnsi="宋体"/>
                <w:bCs/>
                <w:sz w:val="24"/>
                <w:szCs w:val="24"/>
              </w:rPr>
              <w:t>使用单位</w:t>
            </w:r>
          </w:p>
          <w:p>
            <w:pPr>
              <w:jc w:val="distribute"/>
              <w:rPr>
                <w:rFonts w:ascii="宋体" w:hAnsi="宋体"/>
                <w:bCs/>
                <w:sz w:val="24"/>
                <w:szCs w:val="24"/>
              </w:rPr>
            </w:pPr>
            <w:r>
              <w:rPr>
                <w:rFonts w:hint="eastAsia" w:ascii="宋体" w:hAnsi="宋体"/>
                <w:bCs/>
                <w:sz w:val="24"/>
                <w:szCs w:val="24"/>
              </w:rPr>
              <w:t>联系电话</w:t>
            </w:r>
          </w:p>
        </w:tc>
        <w:tc>
          <w:tcPr>
            <w:tcW w:w="2108" w:type="dxa"/>
            <w:vAlign w:val="center"/>
          </w:tcPr>
          <w:p>
            <w:pPr>
              <w:rPr>
                <w:rFonts w:ascii="宋体" w:hAnsi="宋体"/>
                <w:bCs/>
                <w:sz w:val="24"/>
                <w:szCs w:val="24"/>
              </w:rPr>
            </w:pPr>
            <w:r>
              <w:rPr>
                <w:rFonts w:hint="eastAsia" w:ascii="宋体" w:hAnsi="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安全管理员</w:t>
            </w:r>
          </w:p>
        </w:tc>
        <w:tc>
          <w:tcPr>
            <w:tcW w:w="3705" w:type="dxa"/>
            <w:gridSpan w:val="2"/>
            <w:vAlign w:val="center"/>
          </w:tcPr>
          <w:p>
            <w:pPr>
              <w:rPr>
                <w:rFonts w:ascii="宋体" w:hAnsi="宋体"/>
                <w:bCs/>
                <w:sz w:val="24"/>
                <w:szCs w:val="24"/>
              </w:rPr>
            </w:pPr>
            <w:r>
              <w:rPr>
                <w:rFonts w:hint="eastAsia" w:ascii="宋体" w:hAnsi="宋体"/>
                <w:bCs/>
                <w:sz w:val="24"/>
                <w:szCs w:val="24"/>
              </w:rPr>
              <w:t xml:space="preserve">     </w:t>
            </w:r>
          </w:p>
        </w:tc>
        <w:tc>
          <w:tcPr>
            <w:tcW w:w="1842" w:type="dxa"/>
            <w:vAlign w:val="center"/>
          </w:tcPr>
          <w:p>
            <w:pPr>
              <w:rPr>
                <w:rFonts w:ascii="宋体" w:hAnsi="宋体"/>
                <w:bCs/>
                <w:sz w:val="24"/>
                <w:szCs w:val="24"/>
              </w:rPr>
            </w:pPr>
            <w:r>
              <w:rPr>
                <w:rFonts w:hint="eastAsia" w:ascii="宋体" w:hAnsi="宋体"/>
                <w:bCs/>
                <w:spacing w:val="60"/>
                <w:kern w:val="0"/>
                <w:sz w:val="24"/>
                <w:szCs w:val="24"/>
                <w:fitText w:val="1680" w:id="9"/>
              </w:rPr>
              <w:t>安全管理</w:t>
            </w:r>
            <w:r>
              <w:rPr>
                <w:rFonts w:hint="eastAsia" w:ascii="宋体" w:hAnsi="宋体"/>
                <w:bCs/>
                <w:spacing w:val="0"/>
                <w:kern w:val="0"/>
                <w:sz w:val="24"/>
                <w:szCs w:val="24"/>
                <w:fitText w:val="1680" w:id="9"/>
              </w:rPr>
              <w:t>员</w:t>
            </w:r>
          </w:p>
          <w:p>
            <w:pPr>
              <w:rPr>
                <w:rFonts w:ascii="宋体" w:hAnsi="宋体"/>
                <w:bCs/>
                <w:sz w:val="24"/>
                <w:szCs w:val="24"/>
              </w:rPr>
            </w:pPr>
            <w:r>
              <w:rPr>
                <w:rFonts w:hint="eastAsia" w:ascii="宋体" w:hAnsi="宋体"/>
                <w:bCs/>
                <w:spacing w:val="120"/>
                <w:kern w:val="0"/>
                <w:sz w:val="24"/>
                <w:szCs w:val="24"/>
                <w:fitText w:val="1680" w:id="10"/>
              </w:rPr>
              <w:t>联系电</w:t>
            </w:r>
            <w:r>
              <w:rPr>
                <w:rFonts w:hint="eastAsia" w:ascii="宋体" w:hAnsi="宋体"/>
                <w:bCs/>
                <w:spacing w:val="0"/>
                <w:kern w:val="0"/>
                <w:sz w:val="24"/>
                <w:szCs w:val="24"/>
                <w:fitText w:val="1680" w:id="10"/>
              </w:rPr>
              <w:t>话</w:t>
            </w:r>
          </w:p>
        </w:tc>
        <w:tc>
          <w:tcPr>
            <w:tcW w:w="2108" w:type="dxa"/>
            <w:vAlign w:val="center"/>
          </w:tcPr>
          <w:p>
            <w:pPr>
              <w:rPr>
                <w:rFonts w:ascii="宋体" w:hAnsi="宋体"/>
                <w:bCs/>
                <w:sz w:val="24"/>
                <w:szCs w:val="24"/>
              </w:rPr>
            </w:pPr>
            <w:r>
              <w:rPr>
                <w:rFonts w:hint="eastAsia" w:ascii="宋体" w:hAnsi="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施工单位</w:t>
            </w:r>
            <w:r>
              <w:rPr>
                <w:rFonts w:ascii="宋体" w:hAnsi="宋体"/>
                <w:bCs/>
                <w:sz w:val="24"/>
                <w:szCs w:val="24"/>
              </w:rPr>
              <w:t>名称</w:t>
            </w:r>
          </w:p>
        </w:tc>
        <w:tc>
          <w:tcPr>
            <w:tcW w:w="3705" w:type="dxa"/>
            <w:gridSpan w:val="2"/>
            <w:vAlign w:val="center"/>
          </w:tcPr>
          <w:p>
            <w:pPr>
              <w:rPr>
                <w:rFonts w:ascii="宋体" w:hAnsi="宋体"/>
                <w:bCs/>
                <w:sz w:val="24"/>
                <w:szCs w:val="24"/>
              </w:rPr>
            </w:pPr>
          </w:p>
        </w:tc>
        <w:tc>
          <w:tcPr>
            <w:tcW w:w="1842" w:type="dxa"/>
            <w:vAlign w:val="center"/>
          </w:tcPr>
          <w:p>
            <w:pPr>
              <w:jc w:val="distribute"/>
              <w:rPr>
                <w:rFonts w:ascii="宋体" w:hAnsi="宋体"/>
                <w:bCs/>
                <w:sz w:val="24"/>
                <w:szCs w:val="24"/>
              </w:rPr>
            </w:pPr>
            <w:r>
              <w:rPr>
                <w:rFonts w:hint="eastAsia" w:ascii="宋体" w:hAnsi="宋体"/>
                <w:szCs w:val="21"/>
              </w:rPr>
              <w:t>施工类别</w:t>
            </w:r>
          </w:p>
        </w:tc>
        <w:tc>
          <w:tcPr>
            <w:tcW w:w="2108" w:type="dxa"/>
            <w:vAlign w:val="center"/>
          </w:tcPr>
          <w:p>
            <w:pPr>
              <w:rPr>
                <w:rFonts w:ascii="宋体" w:hAnsi="宋体"/>
                <w:bCs/>
                <w:sz w:val="24"/>
                <w:szCs w:val="24"/>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Merge w:val="restart"/>
            <w:vAlign w:val="center"/>
          </w:tcPr>
          <w:p>
            <w:pPr>
              <w:jc w:val="distribute"/>
              <w:rPr>
                <w:rFonts w:ascii="宋体" w:hAnsi="宋体"/>
                <w:bCs/>
                <w:sz w:val="24"/>
                <w:szCs w:val="24"/>
              </w:rPr>
            </w:pPr>
            <w:r>
              <w:rPr>
                <w:rFonts w:hint="eastAsia" w:ascii="宋体" w:hAnsi="宋体"/>
                <w:bCs/>
                <w:sz w:val="24"/>
                <w:szCs w:val="24"/>
              </w:rPr>
              <w:t>施工单位许可证明</w:t>
            </w:r>
          </w:p>
          <w:p>
            <w:pPr>
              <w:jc w:val="distribute"/>
              <w:rPr>
                <w:rFonts w:ascii="宋体" w:hAnsi="宋体"/>
                <w:bCs/>
                <w:sz w:val="24"/>
                <w:szCs w:val="24"/>
              </w:rPr>
            </w:pPr>
            <w:r>
              <w:rPr>
                <w:rFonts w:hint="eastAsia" w:ascii="宋体" w:hAnsi="宋体"/>
                <w:bCs/>
                <w:sz w:val="24"/>
                <w:szCs w:val="24"/>
              </w:rPr>
              <w:t>文件编号及</w:t>
            </w:r>
            <w:r>
              <w:rPr>
                <w:rFonts w:ascii="宋体" w:hAnsi="宋体"/>
                <w:bCs/>
                <w:sz w:val="24"/>
                <w:szCs w:val="24"/>
              </w:rPr>
              <w:t>有效期</w:t>
            </w:r>
          </w:p>
        </w:tc>
        <w:tc>
          <w:tcPr>
            <w:tcW w:w="3705" w:type="dxa"/>
            <w:gridSpan w:val="2"/>
            <w:vAlign w:val="center"/>
          </w:tcPr>
          <w:p>
            <w:pPr>
              <w:ind w:left="840" w:hanging="840"/>
              <w:rPr>
                <w:rFonts w:ascii="宋体" w:hAnsi="宋体"/>
                <w:bCs/>
                <w:sz w:val="24"/>
                <w:szCs w:val="24"/>
              </w:rPr>
            </w:pPr>
          </w:p>
        </w:tc>
        <w:tc>
          <w:tcPr>
            <w:tcW w:w="1842" w:type="dxa"/>
            <w:vMerge w:val="restart"/>
            <w:vAlign w:val="center"/>
          </w:tcPr>
          <w:p>
            <w:pPr>
              <w:jc w:val="distribute"/>
              <w:rPr>
                <w:rFonts w:ascii="宋体" w:hAnsi="宋体"/>
                <w:bCs/>
                <w:sz w:val="24"/>
                <w:szCs w:val="24"/>
              </w:rPr>
            </w:pPr>
            <w:r>
              <w:rPr>
                <w:rFonts w:hint="eastAsia" w:ascii="宋体" w:hAnsi="宋体"/>
                <w:bCs/>
                <w:sz w:val="24"/>
                <w:szCs w:val="24"/>
              </w:rPr>
              <w:t>施工类别</w:t>
            </w:r>
          </w:p>
        </w:tc>
        <w:tc>
          <w:tcPr>
            <w:tcW w:w="2108" w:type="dxa"/>
            <w:vMerge w:val="restart"/>
            <w:vAlign w:val="center"/>
          </w:tcPr>
          <w:p>
            <w:pPr>
              <w:rPr>
                <w:rFonts w:ascii="宋体" w:hAnsi="宋体"/>
                <w:bCs/>
                <w:sz w:val="24"/>
                <w:szCs w:val="24"/>
              </w:rPr>
            </w:pPr>
            <w:r>
              <w:rPr>
                <w:rFonts w:hint="eastAsia" w:ascii="宋体" w:hAnsi="宋体"/>
                <w:bCs/>
                <w:sz w:val="24"/>
                <w:szCs w:val="24"/>
              </w:rPr>
              <w:t>□安装（含移装）</w:t>
            </w:r>
          </w:p>
          <w:p>
            <w:pPr>
              <w:rPr>
                <w:rFonts w:ascii="宋体" w:hAnsi="宋体"/>
                <w:bCs/>
                <w:sz w:val="24"/>
                <w:szCs w:val="24"/>
              </w:rPr>
            </w:pPr>
            <w:r>
              <w:rPr>
                <w:rFonts w:hint="eastAsia" w:ascii="宋体" w:hAnsi="宋体"/>
                <w:bCs/>
                <w:sz w:val="24"/>
                <w:szCs w:val="24"/>
              </w:rPr>
              <w:t>□改造</w:t>
            </w:r>
          </w:p>
          <w:p>
            <w:pPr>
              <w:rPr>
                <w:rFonts w:ascii="宋体" w:hAnsi="宋体"/>
                <w:bCs/>
                <w:sz w:val="24"/>
                <w:szCs w:val="24"/>
              </w:rPr>
            </w:pPr>
            <w:r>
              <w:rPr>
                <w:rFonts w:hint="eastAsia" w:ascii="宋体" w:hAnsi="宋体"/>
                <w:bCs/>
                <w:sz w:val="24"/>
                <w:szCs w:val="24"/>
              </w:rPr>
              <w:t>□重大修理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Merge w:val="continue"/>
            <w:vAlign w:val="center"/>
          </w:tcPr>
          <w:p>
            <w:pPr>
              <w:jc w:val="distribute"/>
              <w:rPr>
                <w:rFonts w:ascii="宋体" w:hAnsi="宋体"/>
                <w:bCs/>
                <w:sz w:val="24"/>
                <w:szCs w:val="24"/>
              </w:rPr>
            </w:pPr>
          </w:p>
        </w:tc>
        <w:tc>
          <w:tcPr>
            <w:tcW w:w="3705" w:type="dxa"/>
            <w:gridSpan w:val="2"/>
            <w:vAlign w:val="center"/>
          </w:tcPr>
          <w:p>
            <w:pPr>
              <w:jc w:val="left"/>
              <w:rPr>
                <w:rFonts w:ascii="宋体" w:hAnsi="宋体"/>
                <w:bCs/>
                <w:sz w:val="24"/>
                <w:szCs w:val="24"/>
              </w:rPr>
            </w:pPr>
            <w:r>
              <w:rPr>
                <w:rFonts w:hint="eastAsia" w:ascii="宋体" w:hAnsi="宋体"/>
                <w:bCs/>
                <w:sz w:val="24"/>
                <w:szCs w:val="24"/>
              </w:rPr>
              <w:t>有效期</w:t>
            </w:r>
            <w:r>
              <w:rPr>
                <w:rFonts w:ascii="宋体" w:hAnsi="宋体"/>
                <w:bCs/>
                <w:sz w:val="24"/>
                <w:szCs w:val="24"/>
              </w:rPr>
              <w:t>至</w:t>
            </w: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rPr>
              <w:t xml:space="preserve">年 </w:t>
            </w:r>
            <w:r>
              <w:rPr>
                <w:rFonts w:ascii="宋体" w:hAnsi="宋体"/>
                <w:bCs/>
                <w:sz w:val="24"/>
                <w:szCs w:val="24"/>
              </w:rPr>
              <w:t xml:space="preserve">   </w:t>
            </w:r>
            <w:r>
              <w:rPr>
                <w:rFonts w:hint="eastAsia" w:ascii="宋体" w:hAnsi="宋体"/>
                <w:bCs/>
                <w:sz w:val="24"/>
                <w:szCs w:val="24"/>
              </w:rPr>
              <w:t xml:space="preserve"> 月 </w:t>
            </w:r>
            <w:r>
              <w:rPr>
                <w:rFonts w:ascii="宋体" w:hAnsi="宋体"/>
                <w:bCs/>
                <w:sz w:val="24"/>
                <w:szCs w:val="24"/>
              </w:rPr>
              <w:t xml:space="preserve">   </w:t>
            </w:r>
            <w:r>
              <w:rPr>
                <w:rFonts w:hint="eastAsia" w:ascii="宋体" w:hAnsi="宋体"/>
                <w:bCs/>
                <w:sz w:val="24"/>
                <w:szCs w:val="24"/>
              </w:rPr>
              <w:t xml:space="preserve"> 日</w:t>
            </w:r>
          </w:p>
        </w:tc>
        <w:tc>
          <w:tcPr>
            <w:tcW w:w="1842" w:type="dxa"/>
            <w:vMerge w:val="continue"/>
            <w:vAlign w:val="center"/>
          </w:tcPr>
          <w:p>
            <w:pPr>
              <w:jc w:val="distribute"/>
              <w:rPr>
                <w:rFonts w:ascii="宋体" w:hAnsi="宋体"/>
                <w:bCs/>
                <w:sz w:val="24"/>
                <w:szCs w:val="24"/>
              </w:rPr>
            </w:pPr>
          </w:p>
        </w:tc>
        <w:tc>
          <w:tcPr>
            <w:tcW w:w="2108" w:type="dxa"/>
            <w:vMerge w:val="continue"/>
            <w:vAlign w:val="center"/>
          </w:tcPr>
          <w:p>
            <w:pPr>
              <w:jc w:val="distribute"/>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施工日期</w:t>
            </w:r>
          </w:p>
        </w:tc>
        <w:tc>
          <w:tcPr>
            <w:tcW w:w="3705" w:type="dxa"/>
            <w:gridSpan w:val="2"/>
            <w:vAlign w:val="center"/>
          </w:tcPr>
          <w:p>
            <w:pPr>
              <w:ind w:right="-105" w:rightChars="-50"/>
              <w:jc w:val="right"/>
              <w:rPr>
                <w:rFonts w:ascii="宋体" w:hAnsi="宋体"/>
                <w:bCs/>
                <w:sz w:val="24"/>
                <w:szCs w:val="24"/>
              </w:rPr>
            </w:pPr>
            <w:r>
              <w:rPr>
                <w:rFonts w:hint="eastAsia" w:ascii="宋体" w:hAnsi="宋体"/>
                <w:bCs/>
                <w:sz w:val="24"/>
                <w:szCs w:val="24"/>
              </w:rPr>
              <w:t xml:space="preserve">年 </w:t>
            </w:r>
            <w:r>
              <w:rPr>
                <w:rFonts w:ascii="宋体" w:hAnsi="宋体"/>
                <w:bCs/>
                <w:sz w:val="24"/>
                <w:szCs w:val="24"/>
              </w:rPr>
              <w:t xml:space="preserve"> </w:t>
            </w:r>
            <w:r>
              <w:rPr>
                <w:rFonts w:hint="eastAsia" w:ascii="宋体" w:hAnsi="宋体"/>
                <w:bCs/>
                <w:sz w:val="24"/>
                <w:szCs w:val="24"/>
              </w:rPr>
              <w:t xml:space="preserve"> 月 </w:t>
            </w:r>
            <w:r>
              <w:rPr>
                <w:rFonts w:ascii="宋体" w:hAnsi="宋体"/>
                <w:bCs/>
                <w:sz w:val="24"/>
                <w:szCs w:val="24"/>
              </w:rPr>
              <w:t xml:space="preserve">  </w:t>
            </w:r>
            <w:r>
              <w:rPr>
                <w:rFonts w:hint="eastAsia" w:ascii="宋体" w:hAnsi="宋体"/>
                <w:bCs/>
                <w:sz w:val="24"/>
                <w:szCs w:val="24"/>
              </w:rPr>
              <w:t xml:space="preserve">日～ </w:t>
            </w:r>
            <w:r>
              <w:rPr>
                <w:rFonts w:ascii="宋体" w:hAnsi="宋体"/>
                <w:bCs/>
                <w:sz w:val="24"/>
                <w:szCs w:val="24"/>
              </w:rPr>
              <w:t xml:space="preserve">  </w:t>
            </w:r>
            <w:r>
              <w:rPr>
                <w:rFonts w:hint="eastAsia" w:ascii="宋体" w:hAnsi="宋体"/>
                <w:bCs/>
                <w:sz w:val="24"/>
                <w:szCs w:val="24"/>
              </w:rPr>
              <w:t xml:space="preserve">年 </w:t>
            </w:r>
            <w:r>
              <w:rPr>
                <w:rFonts w:ascii="宋体" w:hAnsi="宋体"/>
                <w:bCs/>
                <w:sz w:val="24"/>
                <w:szCs w:val="24"/>
              </w:rPr>
              <w:t xml:space="preserve"> </w:t>
            </w:r>
            <w:r>
              <w:rPr>
                <w:rFonts w:hint="eastAsia" w:ascii="宋体" w:hAnsi="宋体"/>
                <w:bCs/>
                <w:sz w:val="24"/>
                <w:szCs w:val="24"/>
              </w:rPr>
              <w:t xml:space="preserve">月 </w:t>
            </w:r>
            <w:r>
              <w:rPr>
                <w:rFonts w:ascii="宋体" w:hAnsi="宋体"/>
                <w:bCs/>
                <w:sz w:val="24"/>
                <w:szCs w:val="24"/>
              </w:rPr>
              <w:t xml:space="preserve"> </w:t>
            </w:r>
            <w:r>
              <w:rPr>
                <w:rFonts w:hint="eastAsia" w:ascii="宋体" w:hAnsi="宋体"/>
                <w:bCs/>
                <w:sz w:val="24"/>
                <w:szCs w:val="24"/>
              </w:rPr>
              <w:t xml:space="preserve"> 日</w:t>
            </w:r>
          </w:p>
        </w:tc>
        <w:tc>
          <w:tcPr>
            <w:tcW w:w="1842" w:type="dxa"/>
            <w:vAlign w:val="center"/>
          </w:tcPr>
          <w:p>
            <w:pPr>
              <w:jc w:val="distribute"/>
              <w:rPr>
                <w:rFonts w:ascii="宋体" w:hAnsi="宋体"/>
                <w:bCs/>
                <w:sz w:val="24"/>
                <w:szCs w:val="24"/>
              </w:rPr>
            </w:pPr>
            <w:r>
              <w:rPr>
                <w:rFonts w:hint="eastAsia" w:ascii="宋体" w:hAnsi="宋体"/>
                <w:bCs/>
                <w:sz w:val="24"/>
                <w:szCs w:val="24"/>
              </w:rPr>
              <w:t>施工合同编号</w:t>
            </w:r>
          </w:p>
        </w:tc>
        <w:tc>
          <w:tcPr>
            <w:tcW w:w="2108" w:type="dxa"/>
            <w:vAlign w:val="center"/>
          </w:tcPr>
          <w:p>
            <w:pPr>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2268" w:type="dxa"/>
            <w:gridSpan w:val="2"/>
            <w:vAlign w:val="center"/>
          </w:tcPr>
          <w:p>
            <w:pPr>
              <w:jc w:val="distribute"/>
              <w:rPr>
                <w:rFonts w:ascii="宋体" w:hAnsi="宋体"/>
                <w:bCs/>
                <w:sz w:val="24"/>
                <w:szCs w:val="24"/>
              </w:rPr>
            </w:pPr>
            <w:r>
              <w:rPr>
                <w:rFonts w:hint="eastAsia" w:ascii="宋体" w:hAnsi="宋体"/>
                <w:bCs/>
                <w:sz w:val="24"/>
                <w:szCs w:val="24"/>
              </w:rPr>
              <w:t>维护保养单位名称</w:t>
            </w:r>
          </w:p>
        </w:tc>
        <w:tc>
          <w:tcPr>
            <w:tcW w:w="3705" w:type="dxa"/>
            <w:gridSpan w:val="2"/>
            <w:vAlign w:val="center"/>
          </w:tcPr>
          <w:p>
            <w:pPr>
              <w:rPr>
                <w:rFonts w:ascii="宋体" w:hAnsi="宋体"/>
                <w:bCs/>
                <w:sz w:val="24"/>
                <w:szCs w:val="24"/>
              </w:rPr>
            </w:pPr>
            <w:r>
              <w:rPr>
                <w:rFonts w:hint="eastAsia" w:ascii="宋体" w:hAnsi="宋体"/>
                <w:bCs/>
                <w:sz w:val="24"/>
                <w:szCs w:val="24"/>
              </w:rPr>
              <w:t xml:space="preserve"> </w:t>
            </w:r>
          </w:p>
        </w:tc>
        <w:tc>
          <w:tcPr>
            <w:tcW w:w="1842" w:type="dxa"/>
            <w:vAlign w:val="center"/>
          </w:tcPr>
          <w:p>
            <w:pPr>
              <w:jc w:val="distribute"/>
              <w:rPr>
                <w:rFonts w:ascii="宋体" w:hAnsi="宋体"/>
                <w:bCs/>
                <w:sz w:val="24"/>
                <w:szCs w:val="24"/>
              </w:rPr>
            </w:pPr>
            <w:r>
              <w:rPr>
                <w:rFonts w:hint="eastAsia" w:ascii="宋体" w:hAnsi="宋体"/>
                <w:bCs/>
                <w:sz w:val="24"/>
                <w:szCs w:val="24"/>
              </w:rPr>
              <w:t>维保单位</w:t>
            </w:r>
          </w:p>
          <w:p>
            <w:pPr>
              <w:jc w:val="distribute"/>
              <w:rPr>
                <w:rFonts w:ascii="宋体" w:hAnsi="宋体"/>
                <w:bCs/>
                <w:sz w:val="24"/>
                <w:szCs w:val="24"/>
              </w:rPr>
            </w:pPr>
            <w:r>
              <w:rPr>
                <w:rFonts w:hint="eastAsia" w:ascii="宋体" w:hAnsi="宋体"/>
                <w:bCs/>
                <w:sz w:val="24"/>
                <w:szCs w:val="24"/>
              </w:rPr>
              <w:t>联系电话</w:t>
            </w:r>
          </w:p>
        </w:tc>
        <w:tc>
          <w:tcPr>
            <w:tcW w:w="2108" w:type="dxa"/>
            <w:vAlign w:val="center"/>
          </w:tcPr>
          <w:p>
            <w:pPr>
              <w:ind w:firstLine="240" w:firstLineChars="100"/>
              <w:rPr>
                <w:rFonts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807" w:type="dxa"/>
            <w:vMerge w:val="restart"/>
            <w:vAlign w:val="center"/>
          </w:tcPr>
          <w:p>
            <w:pPr>
              <w:jc w:val="distribute"/>
              <w:rPr>
                <w:rFonts w:ascii="宋体" w:hAnsi="宋体"/>
                <w:bCs/>
                <w:sz w:val="24"/>
                <w:szCs w:val="24"/>
              </w:rPr>
            </w:pPr>
            <w:r>
              <w:rPr>
                <w:rFonts w:hint="eastAsia" w:ascii="宋体" w:hAnsi="宋体"/>
                <w:bCs/>
                <w:sz w:val="24"/>
                <w:szCs w:val="24"/>
              </w:rPr>
              <w:t>设备</w:t>
            </w:r>
          </w:p>
          <w:p>
            <w:pPr>
              <w:jc w:val="distribute"/>
              <w:rPr>
                <w:rFonts w:ascii="宋体" w:hAnsi="宋体"/>
                <w:bCs/>
                <w:sz w:val="24"/>
                <w:szCs w:val="24"/>
              </w:rPr>
            </w:pPr>
            <w:r>
              <w:rPr>
                <w:rFonts w:hint="eastAsia" w:ascii="宋体" w:hAnsi="宋体"/>
                <w:bCs/>
                <w:sz w:val="24"/>
                <w:szCs w:val="24"/>
              </w:rPr>
              <w:t>技术</w:t>
            </w:r>
          </w:p>
          <w:p>
            <w:pPr>
              <w:jc w:val="distribute"/>
              <w:rPr>
                <w:rFonts w:ascii="宋体" w:hAnsi="宋体"/>
                <w:bCs/>
                <w:sz w:val="24"/>
                <w:szCs w:val="24"/>
              </w:rPr>
            </w:pPr>
            <w:r>
              <w:rPr>
                <w:rFonts w:hint="eastAsia" w:ascii="宋体" w:hAnsi="宋体"/>
                <w:bCs/>
                <w:sz w:val="24"/>
                <w:szCs w:val="24"/>
              </w:rPr>
              <w:t>参数</w:t>
            </w:r>
          </w:p>
        </w:tc>
        <w:tc>
          <w:tcPr>
            <w:tcW w:w="1461" w:type="dxa"/>
            <w:vAlign w:val="center"/>
          </w:tcPr>
          <w:p>
            <w:pPr>
              <w:jc w:val="distribute"/>
              <w:rPr>
                <w:rFonts w:ascii="宋体" w:hAnsi="宋体"/>
                <w:sz w:val="24"/>
                <w:szCs w:val="24"/>
              </w:rPr>
            </w:pPr>
            <w:r>
              <w:rPr>
                <w:rFonts w:hint="eastAsia" w:ascii="宋体" w:hAnsi="宋体"/>
                <w:sz w:val="24"/>
                <w:szCs w:val="24"/>
              </w:rPr>
              <w:t>额定载重量</w:t>
            </w:r>
          </w:p>
        </w:tc>
        <w:tc>
          <w:tcPr>
            <w:tcW w:w="3705" w:type="dxa"/>
            <w:gridSpan w:val="2"/>
            <w:vAlign w:val="center"/>
          </w:tcPr>
          <w:p>
            <w:pPr>
              <w:jc w:val="right"/>
              <w:rPr>
                <w:rFonts w:ascii="宋体" w:hAnsi="宋体"/>
                <w:sz w:val="24"/>
                <w:szCs w:val="24"/>
              </w:rPr>
            </w:pPr>
            <w:r>
              <w:rPr>
                <w:rFonts w:hint="eastAsia" w:ascii="宋体" w:hAnsi="宋体"/>
                <w:sz w:val="24"/>
                <w:szCs w:val="24"/>
              </w:rPr>
              <w:t xml:space="preserve">kg </w:t>
            </w:r>
          </w:p>
        </w:tc>
        <w:tc>
          <w:tcPr>
            <w:tcW w:w="1842" w:type="dxa"/>
            <w:vAlign w:val="center"/>
          </w:tcPr>
          <w:p>
            <w:pPr>
              <w:jc w:val="distribute"/>
              <w:rPr>
                <w:rFonts w:ascii="宋体" w:hAnsi="宋体"/>
                <w:bCs/>
                <w:sz w:val="24"/>
                <w:szCs w:val="24"/>
              </w:rPr>
            </w:pPr>
            <w:r>
              <w:rPr>
                <w:rFonts w:hint="eastAsia" w:ascii="宋体" w:hAnsi="宋体"/>
                <w:bCs/>
                <w:sz w:val="24"/>
                <w:szCs w:val="24"/>
              </w:rPr>
              <w:t>额定速度</w:t>
            </w:r>
          </w:p>
        </w:tc>
        <w:tc>
          <w:tcPr>
            <w:tcW w:w="2108" w:type="dxa"/>
            <w:vAlign w:val="center"/>
          </w:tcPr>
          <w:p>
            <w:pPr>
              <w:jc w:val="right"/>
              <w:rPr>
                <w:rFonts w:ascii="宋体" w:hAnsi="宋体"/>
                <w:bCs/>
                <w:sz w:val="24"/>
                <w:szCs w:val="24"/>
              </w:rPr>
            </w:pPr>
            <w:r>
              <w:rPr>
                <w:rFonts w:hint="eastAsia" w:ascii="宋体" w:hAnsi="宋体"/>
                <w:bCs/>
                <w:sz w:val="24"/>
                <w:szCs w:val="24"/>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807" w:type="dxa"/>
            <w:vMerge w:val="continue"/>
            <w:vAlign w:val="center"/>
          </w:tcPr>
          <w:p>
            <w:pPr>
              <w:jc w:val="center"/>
              <w:rPr>
                <w:rFonts w:ascii="宋体" w:hAnsi="宋体"/>
                <w:bCs/>
                <w:sz w:val="24"/>
                <w:szCs w:val="24"/>
              </w:rPr>
            </w:pPr>
          </w:p>
        </w:tc>
        <w:tc>
          <w:tcPr>
            <w:tcW w:w="1461" w:type="dxa"/>
            <w:vAlign w:val="center"/>
          </w:tcPr>
          <w:p>
            <w:pPr>
              <w:jc w:val="distribute"/>
              <w:rPr>
                <w:rFonts w:ascii="宋体" w:hAnsi="宋体"/>
                <w:bCs/>
                <w:sz w:val="24"/>
                <w:szCs w:val="24"/>
              </w:rPr>
            </w:pPr>
            <w:r>
              <w:rPr>
                <w:rFonts w:hint="eastAsia" w:ascii="宋体" w:hAnsi="宋体"/>
                <w:sz w:val="24"/>
                <w:szCs w:val="24"/>
              </w:rPr>
              <w:t>层站门数</w:t>
            </w:r>
          </w:p>
        </w:tc>
        <w:tc>
          <w:tcPr>
            <w:tcW w:w="3705" w:type="dxa"/>
            <w:gridSpan w:val="2"/>
            <w:vAlign w:val="center"/>
          </w:tcPr>
          <w:p>
            <w:pPr>
              <w:ind w:firstLine="840" w:firstLineChars="350"/>
              <w:rPr>
                <w:rFonts w:ascii="宋体" w:hAnsi="宋体"/>
                <w:bCs/>
                <w:sz w:val="24"/>
                <w:szCs w:val="24"/>
              </w:rPr>
            </w:pPr>
            <w:r>
              <w:rPr>
                <w:rFonts w:hint="eastAsia" w:ascii="宋体" w:hAnsi="宋体"/>
                <w:sz w:val="24"/>
                <w:szCs w:val="24"/>
              </w:rPr>
              <w:t xml:space="preserve">层 </w:t>
            </w:r>
            <w:r>
              <w:rPr>
                <w:rFonts w:ascii="宋体" w:hAnsi="宋体"/>
                <w:sz w:val="24"/>
                <w:szCs w:val="24"/>
              </w:rPr>
              <w:t xml:space="preserve">    </w:t>
            </w:r>
            <w:r>
              <w:rPr>
                <w:rFonts w:hint="eastAsia" w:ascii="宋体" w:hAnsi="宋体"/>
                <w:sz w:val="24"/>
                <w:szCs w:val="24"/>
              </w:rPr>
              <w:t xml:space="preserve">站 </w:t>
            </w:r>
            <w:r>
              <w:rPr>
                <w:rFonts w:ascii="宋体" w:hAnsi="宋体"/>
                <w:sz w:val="24"/>
                <w:szCs w:val="24"/>
              </w:rPr>
              <w:t xml:space="preserve">    </w:t>
            </w:r>
            <w:r>
              <w:rPr>
                <w:rFonts w:hint="eastAsia" w:ascii="宋体" w:hAnsi="宋体"/>
                <w:sz w:val="24"/>
                <w:szCs w:val="24"/>
              </w:rPr>
              <w:t>门</w:t>
            </w:r>
          </w:p>
        </w:tc>
        <w:tc>
          <w:tcPr>
            <w:tcW w:w="1842" w:type="dxa"/>
            <w:vAlign w:val="center"/>
          </w:tcPr>
          <w:p>
            <w:pPr>
              <w:jc w:val="distribute"/>
              <w:rPr>
                <w:rFonts w:ascii="宋体" w:hAnsi="宋体"/>
                <w:bCs/>
                <w:sz w:val="24"/>
                <w:szCs w:val="24"/>
              </w:rPr>
            </w:pPr>
            <w:r>
              <w:rPr>
                <w:rFonts w:hint="eastAsia" w:ascii="宋体" w:hAnsi="宋体"/>
                <w:bCs/>
                <w:sz w:val="24"/>
                <w:szCs w:val="24"/>
              </w:rPr>
              <w:t>控制方式</w:t>
            </w:r>
          </w:p>
        </w:tc>
        <w:tc>
          <w:tcPr>
            <w:tcW w:w="2108" w:type="dxa"/>
            <w:vAlign w:val="center"/>
          </w:tcPr>
          <w:p>
            <w:pPr>
              <w:snapToGrid w:val="0"/>
              <w:spacing w:line="440" w:lineRule="exact"/>
              <w:rPr>
                <w:rFonts w:ascii="宋体" w:hAnsi="宋体"/>
                <w:szCs w:val="21"/>
              </w:rPr>
            </w:pPr>
            <w:r>
              <w:rPr>
                <w:rFonts w:hint="eastAsia" w:ascii="宋体" w:hAnsi="宋体"/>
                <w:bCs/>
                <w:szCs w:val="21"/>
              </w:rPr>
              <w:t>□</w:t>
            </w:r>
            <w:r>
              <w:rPr>
                <w:rFonts w:hint="eastAsia" w:ascii="宋体" w:hAnsi="宋体"/>
                <w:szCs w:val="21"/>
              </w:rPr>
              <w:t>按钮控制、自动门；</w:t>
            </w:r>
          </w:p>
          <w:p>
            <w:pPr>
              <w:rPr>
                <w:rFonts w:ascii="宋体" w:hAnsi="宋体"/>
                <w:bCs/>
                <w:sz w:val="24"/>
                <w:szCs w:val="24"/>
              </w:rPr>
            </w:pPr>
            <w:r>
              <w:rPr>
                <w:rFonts w:hint="eastAsia" w:ascii="宋体" w:hAnsi="宋体"/>
                <w:bCs/>
                <w:szCs w:val="21"/>
              </w:rPr>
              <w:t>□</w:t>
            </w:r>
            <w:r>
              <w:rPr>
                <w:rFonts w:hint="eastAsia" w:ascii="宋体" w:hAnsi="宋体"/>
                <w:szCs w:val="21"/>
              </w:rPr>
              <w:t>按钮控制、手动门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exact"/>
        </w:trPr>
        <w:tc>
          <w:tcPr>
            <w:tcW w:w="4555" w:type="dxa"/>
            <w:gridSpan w:val="3"/>
            <w:vAlign w:val="center"/>
          </w:tcPr>
          <w:p>
            <w:pPr>
              <w:ind w:firstLine="420" w:firstLineChars="200"/>
              <w:jc w:val="left"/>
              <w:rPr>
                <w:rFonts w:ascii="宋体" w:hAnsi="宋体"/>
                <w:szCs w:val="18"/>
              </w:rPr>
            </w:pPr>
            <w:r>
              <w:rPr>
                <w:rFonts w:hint="eastAsia" w:ascii="宋体" w:hAnsi="宋体"/>
                <w:bCs/>
                <w:szCs w:val="18"/>
              </w:rPr>
              <w:t>该电梯施工质量符合特种设备安全技术规范</w:t>
            </w:r>
            <w:r>
              <w:rPr>
                <w:rFonts w:hint="eastAsia" w:ascii="宋体" w:hAnsi="宋体"/>
                <w:szCs w:val="18"/>
              </w:rPr>
              <w:t>TSG T7006－2012,《电梯监督检验和定期检验规则—杂物电梯》（含第1、2、3号修改单)和GB725194-2010 《杂物电梯制造与安装安全规范》等特种设备相关法律法规的规定。</w:t>
            </w:r>
          </w:p>
          <w:p>
            <w:pPr>
              <w:ind w:firstLine="525" w:firstLineChars="250"/>
              <w:jc w:val="left"/>
              <w:rPr>
                <w:rFonts w:ascii="宋体" w:hAnsi="宋体"/>
                <w:szCs w:val="18"/>
              </w:rPr>
            </w:pPr>
          </w:p>
          <w:p>
            <w:pPr>
              <w:jc w:val="left"/>
              <w:rPr>
                <w:rFonts w:ascii="宋体" w:hAnsi="宋体"/>
                <w:szCs w:val="18"/>
              </w:rPr>
            </w:pPr>
            <w:r>
              <w:rPr>
                <w:rFonts w:hint="eastAsia" w:ascii="宋体" w:hAnsi="宋体"/>
                <w:szCs w:val="18"/>
              </w:rPr>
              <w:t>检验（签章）：</w:t>
            </w:r>
          </w:p>
          <w:p>
            <w:pPr>
              <w:jc w:val="left"/>
              <w:rPr>
                <w:rFonts w:ascii="宋体" w:hAnsi="宋体"/>
                <w:szCs w:val="18"/>
              </w:rPr>
            </w:pPr>
          </w:p>
          <w:p>
            <w:pPr>
              <w:jc w:val="left"/>
              <w:rPr>
                <w:rFonts w:ascii="宋体" w:hAnsi="宋体"/>
                <w:szCs w:val="18"/>
              </w:rPr>
            </w:pPr>
            <w:r>
              <w:rPr>
                <w:rFonts w:hint="eastAsia" w:ascii="宋体" w:hAnsi="宋体"/>
                <w:szCs w:val="18"/>
              </w:rPr>
              <w:t>审核（签章）：</w:t>
            </w:r>
          </w:p>
          <w:p>
            <w:pPr>
              <w:wordWrap w:val="0"/>
              <w:jc w:val="right"/>
              <w:rPr>
                <w:rFonts w:ascii="宋体" w:hAnsi="宋体"/>
                <w:szCs w:val="18"/>
              </w:rPr>
            </w:pPr>
            <w:r>
              <w:rPr>
                <w:rFonts w:hint="eastAsia" w:ascii="宋体" w:hAnsi="宋体"/>
                <w:szCs w:val="18"/>
              </w:rPr>
              <w:t>施工单位（盖章）</w:t>
            </w:r>
          </w:p>
          <w:p>
            <w:pPr>
              <w:jc w:val="left"/>
              <w:rPr>
                <w:rFonts w:ascii="宋体" w:hAnsi="宋体"/>
                <w:bCs/>
                <w:szCs w:val="24"/>
              </w:rPr>
            </w:pPr>
            <w:r>
              <w:rPr>
                <w:rFonts w:hint="eastAsia" w:ascii="宋体" w:hAnsi="宋体"/>
                <w:szCs w:val="24"/>
              </w:rPr>
              <w:t xml:space="preserve">    </w:t>
            </w:r>
            <w:r>
              <w:rPr>
                <w:rFonts w:hint="eastAsia" w:ascii="宋体" w:hAnsi="宋体"/>
                <w:szCs w:val="24"/>
                <w:lang w:val="en-US" w:eastAsia="zh-CN"/>
              </w:rPr>
              <w:t xml:space="preserve">                       </w:t>
            </w:r>
            <w:r>
              <w:rPr>
                <w:rFonts w:hint="eastAsia" w:ascii="宋体" w:hAnsi="宋体"/>
                <w:szCs w:val="18"/>
              </w:rPr>
              <w:t>年</w:t>
            </w:r>
            <w:r>
              <w:rPr>
                <w:rFonts w:hint="eastAsia" w:ascii="宋体" w:hAnsi="宋体"/>
                <w:szCs w:val="18"/>
                <w:lang w:val="en-US" w:eastAsia="zh-CN"/>
              </w:rPr>
              <w:t xml:space="preserve">  </w:t>
            </w:r>
            <w:r>
              <w:rPr>
                <w:rFonts w:hint="eastAsia" w:ascii="宋体" w:hAnsi="宋体"/>
                <w:szCs w:val="18"/>
              </w:rPr>
              <w:t xml:space="preserve">月 </w:t>
            </w:r>
            <w:r>
              <w:rPr>
                <w:rFonts w:hint="eastAsia" w:ascii="宋体" w:hAnsi="宋体"/>
                <w:szCs w:val="18"/>
                <w:lang w:val="en-US" w:eastAsia="zh-CN"/>
              </w:rPr>
              <w:t xml:space="preserve"> </w:t>
            </w:r>
            <w:r>
              <w:rPr>
                <w:rFonts w:hint="eastAsia" w:ascii="宋体" w:hAnsi="宋体"/>
                <w:szCs w:val="18"/>
              </w:rPr>
              <w:t>日</w:t>
            </w:r>
          </w:p>
        </w:tc>
        <w:tc>
          <w:tcPr>
            <w:tcW w:w="5368" w:type="dxa"/>
            <w:gridSpan w:val="3"/>
            <w:vAlign w:val="center"/>
          </w:tcPr>
          <w:p>
            <w:pPr>
              <w:ind w:firstLine="420" w:firstLineChars="200"/>
              <w:rPr>
                <w:rFonts w:ascii="宋体" w:hAnsi="宋体"/>
                <w:szCs w:val="18"/>
              </w:rPr>
            </w:pPr>
            <w:r>
              <w:rPr>
                <w:rFonts w:hint="eastAsia" w:ascii="宋体" w:hAnsi="宋体"/>
                <w:bCs/>
                <w:szCs w:val="18"/>
              </w:rPr>
              <w:t>该电梯已按照特种设备安全技术规范安装、校验和调试完毕，施工质量符合</w:t>
            </w:r>
            <w:r>
              <w:rPr>
                <w:rFonts w:hint="eastAsia" w:ascii="宋体" w:hAnsi="宋体"/>
                <w:szCs w:val="18"/>
              </w:rPr>
              <w:t>TSG T7006－2012《电梯监督检验和定期检验规则—杂物电梯》（含第1、2、3号修改单)和GB725194-2010 《杂物电梯制造与安装安全规范》等特种设备相关法律法规的规定，自检合格。</w:t>
            </w:r>
          </w:p>
          <w:p>
            <w:pPr>
              <w:ind w:firstLine="525" w:firstLineChars="250"/>
              <w:rPr>
                <w:rFonts w:ascii="宋体" w:hAnsi="宋体"/>
                <w:szCs w:val="18"/>
              </w:rPr>
            </w:pPr>
          </w:p>
          <w:p>
            <w:pPr>
              <w:rPr>
                <w:rFonts w:ascii="宋体" w:hAnsi="宋体"/>
                <w:szCs w:val="18"/>
              </w:rPr>
            </w:pPr>
            <w:r>
              <w:rPr>
                <w:rFonts w:hint="eastAsia" w:ascii="宋体" w:hAnsi="宋体"/>
                <w:szCs w:val="18"/>
              </w:rPr>
              <w:t>检验（签章）：</w:t>
            </w:r>
          </w:p>
          <w:p>
            <w:pPr>
              <w:rPr>
                <w:rFonts w:ascii="宋体" w:hAnsi="宋体"/>
                <w:szCs w:val="18"/>
              </w:rPr>
            </w:pPr>
          </w:p>
          <w:p>
            <w:pPr>
              <w:rPr>
                <w:rFonts w:ascii="宋体" w:hAnsi="宋体"/>
                <w:szCs w:val="18"/>
              </w:rPr>
            </w:pPr>
            <w:r>
              <w:rPr>
                <w:rFonts w:hint="eastAsia" w:ascii="宋体" w:hAnsi="宋体"/>
                <w:szCs w:val="18"/>
              </w:rPr>
              <w:t>审核（签章）：</w:t>
            </w:r>
          </w:p>
          <w:p>
            <w:pPr>
              <w:jc w:val="right"/>
              <w:rPr>
                <w:rFonts w:ascii="宋体" w:hAnsi="宋体"/>
                <w:szCs w:val="18"/>
              </w:rPr>
            </w:pPr>
            <w:r>
              <w:rPr>
                <w:rFonts w:hint="eastAsia" w:ascii="宋体" w:hAnsi="宋体"/>
                <w:szCs w:val="18"/>
              </w:rPr>
              <w:t>制造单位（盖章）</w:t>
            </w:r>
          </w:p>
          <w:p>
            <w:pPr>
              <w:jc w:val="left"/>
              <w:rPr>
                <w:rFonts w:ascii="宋体" w:hAnsi="宋体"/>
                <w:szCs w:val="24"/>
              </w:rPr>
            </w:pPr>
            <w:r>
              <w:rPr>
                <w:rFonts w:hint="eastAsia" w:ascii="宋体" w:hAnsi="宋体"/>
                <w:szCs w:val="24"/>
                <w:lang w:val="en-US" w:eastAsia="zh-CN"/>
              </w:rPr>
              <w:t xml:space="preserve">                                   </w:t>
            </w:r>
            <w:r>
              <w:rPr>
                <w:rFonts w:hint="eastAsia" w:ascii="宋体" w:hAnsi="宋体"/>
                <w:szCs w:val="18"/>
              </w:rPr>
              <w:t>年</w:t>
            </w:r>
            <w:r>
              <w:rPr>
                <w:rFonts w:hint="eastAsia" w:ascii="宋体" w:hAnsi="宋体"/>
                <w:szCs w:val="18"/>
                <w:lang w:val="en-US" w:eastAsia="zh-CN"/>
              </w:rPr>
              <w:t xml:space="preserve">  </w:t>
            </w:r>
            <w:r>
              <w:rPr>
                <w:rFonts w:hint="eastAsia" w:ascii="宋体" w:hAnsi="宋体"/>
                <w:szCs w:val="18"/>
              </w:rPr>
              <w:t xml:space="preserve">月 </w:t>
            </w:r>
            <w:r>
              <w:rPr>
                <w:rFonts w:hint="eastAsia" w:ascii="宋体" w:hAnsi="宋体"/>
                <w:szCs w:val="18"/>
                <w:lang w:val="en-US" w:eastAsia="zh-CN"/>
              </w:rPr>
              <w:t xml:space="preserve"> </w:t>
            </w:r>
            <w:r>
              <w:rPr>
                <w:rFonts w:hint="eastAsia" w:ascii="宋体" w:hAnsi="宋体"/>
                <w:szCs w:val="18"/>
              </w:rPr>
              <w:t>日</w:t>
            </w:r>
            <w:r>
              <w:rPr>
                <w:rFonts w:hint="eastAsia" w:ascii="宋体" w:hAnsi="宋体"/>
                <w:szCs w:val="24"/>
              </w:rPr>
              <w:t xml:space="preserve">                                             </w:t>
            </w:r>
          </w:p>
          <w:p>
            <w:pPr>
              <w:jc w:val="center"/>
              <w:rPr>
                <w:rFonts w:ascii="宋体" w:hAnsi="宋体"/>
                <w:bCs/>
                <w:szCs w:val="24"/>
              </w:rPr>
            </w:pPr>
            <w:r>
              <w:rPr>
                <w:rFonts w:hint="eastAsia" w:ascii="宋体" w:hAnsi="宋体"/>
                <w:szCs w:val="24"/>
              </w:rPr>
              <w:t xml:space="preserve">               2020</w:t>
            </w:r>
            <w:r>
              <w:rPr>
                <w:rFonts w:hint="eastAsia" w:ascii="宋体" w:hAnsi="宋体"/>
                <w:szCs w:val="18"/>
              </w:rPr>
              <w:t>年10月 30日</w:t>
            </w:r>
          </w:p>
        </w:tc>
      </w:tr>
    </w:tbl>
    <w:p>
      <w:pPr>
        <w:tabs>
          <w:tab w:val="left" w:pos="615"/>
        </w:tabs>
        <w:spacing w:before="156" w:beforeLines="50" w:after="120"/>
        <w:jc w:val="center"/>
        <w:rPr>
          <w:rFonts w:ascii="黑体" w:eastAsia="黑体"/>
          <w:b/>
          <w:bCs/>
          <w:sz w:val="36"/>
          <w:szCs w:val="36"/>
        </w:rPr>
      </w:pPr>
      <w:r>
        <w:rPr>
          <w:rFonts w:hint="eastAsia" w:ascii="黑体" w:eastAsia="黑体"/>
          <w:b/>
          <w:sz w:val="36"/>
          <w:szCs w:val="36"/>
        </w:rPr>
        <w:t>施 工 单 位 技 术 资 料 审 查</w:t>
      </w:r>
    </w:p>
    <w:tbl>
      <w:tblPr>
        <w:tblStyle w:val="14"/>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5156"/>
        <w:gridCol w:w="3686"/>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440" w:type="dxa"/>
            <w:vAlign w:val="center"/>
          </w:tcPr>
          <w:p>
            <w:pPr>
              <w:jc w:val="center"/>
              <w:rPr>
                <w:rFonts w:ascii="宋体" w:hAnsi="宋体"/>
                <w:b/>
                <w:bCs/>
                <w:szCs w:val="21"/>
              </w:rPr>
            </w:pPr>
            <w:r>
              <w:rPr>
                <w:rFonts w:hint="eastAsia" w:ascii="宋体" w:hAnsi="宋体"/>
                <w:b/>
                <w:bCs/>
                <w:szCs w:val="21"/>
              </w:rPr>
              <w:t>项目</w:t>
            </w:r>
          </w:p>
        </w:tc>
        <w:tc>
          <w:tcPr>
            <w:tcW w:w="5156" w:type="dxa"/>
            <w:vAlign w:val="center"/>
          </w:tcPr>
          <w:p>
            <w:pPr>
              <w:spacing w:line="280" w:lineRule="exact"/>
              <w:jc w:val="center"/>
              <w:rPr>
                <w:rFonts w:ascii="宋体" w:hAnsi="宋体"/>
                <w:b/>
                <w:bCs/>
                <w:szCs w:val="21"/>
              </w:rPr>
            </w:pPr>
            <w:r>
              <w:rPr>
                <w:rFonts w:hint="eastAsia" w:ascii="宋体" w:hAnsi="宋体"/>
                <w:b/>
                <w:bCs/>
                <w:szCs w:val="21"/>
              </w:rPr>
              <w:t>资 料 内 容</w:t>
            </w:r>
          </w:p>
        </w:tc>
        <w:tc>
          <w:tcPr>
            <w:tcW w:w="3686" w:type="dxa"/>
            <w:vAlign w:val="center"/>
          </w:tcPr>
          <w:p>
            <w:pPr>
              <w:jc w:val="center"/>
              <w:rPr>
                <w:rFonts w:ascii="宋体" w:hAnsi="宋体"/>
                <w:b/>
                <w:bCs/>
                <w:szCs w:val="21"/>
              </w:rPr>
            </w:pPr>
            <w:r>
              <w:rPr>
                <w:rFonts w:hint="eastAsia" w:ascii="宋体" w:hAnsi="宋体"/>
                <w:b/>
                <w:bCs/>
                <w:szCs w:val="21"/>
              </w:rPr>
              <w:t>见 证 材 料</w:t>
            </w:r>
          </w:p>
        </w:tc>
        <w:tc>
          <w:tcPr>
            <w:tcW w:w="807" w:type="dxa"/>
            <w:vAlign w:val="center"/>
          </w:tcPr>
          <w:p>
            <w:pPr>
              <w:jc w:val="center"/>
              <w:rPr>
                <w:rFonts w:ascii="宋体" w:hAnsi="宋体"/>
                <w:b/>
                <w:bCs/>
                <w:szCs w:val="21"/>
              </w:rPr>
            </w:pPr>
            <w:r>
              <w:rPr>
                <w:rFonts w:hint="eastAsia" w:ascii="宋体" w:hAnsi="宋体"/>
                <w:b/>
                <w:bCs/>
                <w:szCs w:val="21"/>
              </w:rPr>
              <w:t>自 检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40" w:type="dxa"/>
            <w:vMerge w:val="restart"/>
            <w:vAlign w:val="center"/>
          </w:tcPr>
          <w:p>
            <w:pPr>
              <w:ind w:left="-145" w:leftChars="-69" w:right="-108"/>
              <w:jc w:val="center"/>
              <w:rPr>
                <w:rFonts w:ascii="宋体" w:hAnsi="宋体"/>
                <w:bCs/>
                <w:szCs w:val="21"/>
              </w:rPr>
            </w:pPr>
            <w:r>
              <w:rPr>
                <w:rFonts w:hint="eastAsia" w:ascii="宋体" w:hAnsi="宋体"/>
                <w:bCs/>
                <w:szCs w:val="21"/>
              </w:rPr>
              <w:t>1.1</w:t>
            </w:r>
          </w:p>
          <w:p>
            <w:pPr>
              <w:ind w:left="-145" w:leftChars="-69" w:right="-108"/>
              <w:jc w:val="center"/>
              <w:rPr>
                <w:rFonts w:ascii="宋体" w:hAnsi="宋体"/>
                <w:bCs/>
                <w:szCs w:val="21"/>
              </w:rPr>
            </w:pPr>
            <w:r>
              <w:rPr>
                <w:rFonts w:hint="eastAsia" w:ascii="宋体" w:hAnsi="宋体"/>
                <w:bCs/>
                <w:szCs w:val="21"/>
              </w:rPr>
              <w:t>制</w:t>
            </w:r>
          </w:p>
          <w:p>
            <w:pPr>
              <w:ind w:left="-145" w:leftChars="-69" w:right="-108"/>
              <w:jc w:val="center"/>
              <w:rPr>
                <w:rFonts w:ascii="宋体" w:hAnsi="宋体"/>
                <w:bCs/>
                <w:szCs w:val="21"/>
              </w:rPr>
            </w:pPr>
            <w:r>
              <w:rPr>
                <w:rFonts w:hint="eastAsia" w:ascii="宋体" w:hAnsi="宋体"/>
                <w:bCs/>
                <w:szCs w:val="21"/>
              </w:rPr>
              <w:t>造</w:t>
            </w:r>
          </w:p>
          <w:p>
            <w:pPr>
              <w:ind w:left="-145" w:leftChars="-69" w:right="-108"/>
              <w:jc w:val="center"/>
              <w:rPr>
                <w:rFonts w:ascii="宋体" w:hAnsi="宋体"/>
                <w:bCs/>
                <w:szCs w:val="21"/>
              </w:rPr>
            </w:pPr>
            <w:r>
              <w:rPr>
                <w:rFonts w:hint="eastAsia" w:ascii="宋体" w:hAnsi="宋体"/>
                <w:bCs/>
                <w:szCs w:val="21"/>
              </w:rPr>
              <w:t>资</w:t>
            </w:r>
          </w:p>
          <w:p>
            <w:pPr>
              <w:ind w:left="-145" w:leftChars="-69" w:right="-108"/>
              <w:jc w:val="center"/>
              <w:rPr>
                <w:rFonts w:ascii="宋体" w:hAnsi="宋体"/>
                <w:bCs/>
                <w:szCs w:val="21"/>
              </w:rPr>
            </w:pPr>
            <w:r>
              <w:rPr>
                <w:rFonts w:hint="eastAsia" w:ascii="宋体" w:hAnsi="宋体"/>
                <w:bCs/>
                <w:szCs w:val="21"/>
              </w:rPr>
              <w:t>料</w:t>
            </w:r>
          </w:p>
          <w:p>
            <w:pPr>
              <w:ind w:left="-145" w:leftChars="-69" w:right="-108"/>
              <w:jc w:val="center"/>
              <w:rPr>
                <w:rFonts w:ascii="宋体" w:hAnsi="宋体"/>
                <w:bCs/>
                <w:szCs w:val="21"/>
              </w:rPr>
            </w:pPr>
            <w:r>
              <w:rPr>
                <w:rFonts w:ascii="宋体" w:hAnsi="宋体"/>
                <w:bCs/>
                <w:szCs w:val="21"/>
              </w:rPr>
              <w:t>A</w:t>
            </w:r>
          </w:p>
        </w:tc>
        <w:tc>
          <w:tcPr>
            <w:tcW w:w="5156" w:type="dxa"/>
            <w:vAlign w:val="center"/>
          </w:tcPr>
          <w:p>
            <w:pPr>
              <w:spacing w:line="280" w:lineRule="exact"/>
              <w:rPr>
                <w:rFonts w:ascii="宋体" w:hAnsi="宋体"/>
                <w:bCs/>
                <w:szCs w:val="21"/>
              </w:rPr>
            </w:pPr>
            <w:r>
              <w:rPr>
                <w:rFonts w:hint="eastAsia" w:ascii="宋体" w:hAnsi="宋体"/>
                <w:bCs/>
                <w:szCs w:val="21"/>
              </w:rPr>
              <w:t>(1)</w:t>
            </w:r>
            <w:r>
              <w:rPr>
                <w:rFonts w:ascii="宋体" w:hAnsi="宋体"/>
                <w:bCs/>
                <w:szCs w:val="21"/>
              </w:rPr>
              <w:t xml:space="preserve"> 制造许可证</w:t>
            </w:r>
            <w:r>
              <w:rPr>
                <w:rFonts w:hint="eastAsia" w:ascii="宋体" w:hAnsi="宋体"/>
                <w:bCs/>
                <w:szCs w:val="21"/>
              </w:rPr>
              <w:t>明文件</w:t>
            </w:r>
            <w:r>
              <w:rPr>
                <w:rFonts w:ascii="宋体" w:hAnsi="宋体"/>
                <w:bCs/>
                <w:szCs w:val="21"/>
              </w:rPr>
              <w:t>，</w:t>
            </w:r>
            <w:r>
              <w:rPr>
                <w:rFonts w:hint="eastAsia" w:ascii="宋体" w:hAnsi="宋体"/>
                <w:bCs/>
                <w:szCs w:val="21"/>
              </w:rPr>
              <w:t>许可</w:t>
            </w:r>
            <w:r>
              <w:rPr>
                <w:rFonts w:ascii="宋体" w:hAnsi="宋体"/>
                <w:bCs/>
                <w:szCs w:val="21"/>
              </w:rPr>
              <w:t>范围能够覆盖</w:t>
            </w:r>
            <w:r>
              <w:rPr>
                <w:rFonts w:hint="eastAsia" w:ascii="宋体" w:hAnsi="宋体"/>
                <w:bCs/>
                <w:szCs w:val="21"/>
              </w:rPr>
              <w:t>杂物受检</w:t>
            </w:r>
            <w:r>
              <w:rPr>
                <w:rFonts w:ascii="宋体" w:hAnsi="宋体"/>
                <w:bCs/>
                <w:szCs w:val="21"/>
              </w:rPr>
              <w:t>电梯的</w:t>
            </w:r>
            <w:r>
              <w:rPr>
                <w:rFonts w:hint="eastAsia" w:ascii="宋体" w:hAnsi="宋体"/>
                <w:bCs/>
                <w:szCs w:val="21"/>
              </w:rPr>
              <w:t>相应参数</w:t>
            </w:r>
          </w:p>
        </w:tc>
        <w:tc>
          <w:tcPr>
            <w:tcW w:w="3686" w:type="dxa"/>
            <w:vAlign w:val="center"/>
          </w:tcPr>
          <w:p>
            <w:pPr>
              <w:rPr>
                <w:rFonts w:ascii="宋体" w:hAnsi="宋体"/>
                <w:bCs/>
                <w:szCs w:val="21"/>
              </w:rPr>
            </w:pPr>
            <w:r>
              <w:rPr>
                <w:rFonts w:ascii="宋体" w:hAnsi="宋体"/>
                <w:bCs/>
                <w:szCs w:val="21"/>
              </w:rPr>
              <w:t>许可证</w:t>
            </w:r>
            <w:r>
              <w:rPr>
                <w:rFonts w:hint="eastAsia" w:ascii="宋体" w:hAnsi="宋体"/>
                <w:bCs/>
                <w:szCs w:val="21"/>
              </w:rPr>
              <w:t>号：</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440" w:type="dxa"/>
            <w:vMerge w:val="continue"/>
            <w:vAlign w:val="center"/>
          </w:tcPr>
          <w:p>
            <w:pPr>
              <w:jc w:val="center"/>
              <w:rPr>
                <w:rFonts w:ascii="宋体" w:hAnsi="宋体"/>
                <w:bCs/>
                <w:szCs w:val="21"/>
              </w:rPr>
            </w:pPr>
          </w:p>
        </w:tc>
        <w:tc>
          <w:tcPr>
            <w:tcW w:w="5156" w:type="dxa"/>
            <w:vAlign w:val="center"/>
          </w:tcPr>
          <w:p>
            <w:pPr>
              <w:spacing w:line="280" w:lineRule="exact"/>
              <w:rPr>
                <w:rFonts w:ascii="宋体" w:hAnsi="宋体"/>
                <w:bCs/>
                <w:spacing w:val="-6"/>
                <w:szCs w:val="21"/>
              </w:rPr>
            </w:pPr>
            <w:r>
              <w:rPr>
                <w:rFonts w:hint="eastAsia" w:ascii="宋体" w:hAnsi="宋体"/>
                <w:bCs/>
                <w:szCs w:val="21"/>
              </w:rPr>
              <w:t>(2)</w:t>
            </w:r>
            <w:r>
              <w:rPr>
                <w:rFonts w:ascii="宋体" w:hAnsi="宋体"/>
                <w:bCs/>
                <w:szCs w:val="21"/>
              </w:rPr>
              <w:t xml:space="preserve"> </w:t>
            </w:r>
            <w:r>
              <w:rPr>
                <w:rFonts w:hint="eastAsia" w:ascii="宋体" w:hAnsi="宋体"/>
                <w:bCs/>
                <w:szCs w:val="21"/>
              </w:rPr>
              <w:t>杂物</w:t>
            </w:r>
            <w:r>
              <w:rPr>
                <w:rFonts w:ascii="宋体" w:hAnsi="宋体"/>
                <w:bCs/>
                <w:szCs w:val="21"/>
              </w:rPr>
              <w:t>电梯整机型式试验证书，其</w:t>
            </w:r>
            <w:r>
              <w:rPr>
                <w:rFonts w:hint="eastAsia" w:ascii="宋体" w:hAnsi="宋体"/>
                <w:bCs/>
                <w:szCs w:val="21"/>
              </w:rPr>
              <w:t>参数范围和表适用于受检杂物电梯</w:t>
            </w:r>
          </w:p>
        </w:tc>
        <w:tc>
          <w:tcPr>
            <w:tcW w:w="3686" w:type="dxa"/>
            <w:vAlign w:val="center"/>
          </w:tcPr>
          <w:p>
            <w:pPr>
              <w:rPr>
                <w:rFonts w:ascii="宋体" w:hAnsi="宋体"/>
                <w:bCs/>
                <w:szCs w:val="21"/>
              </w:rPr>
            </w:pPr>
            <w:r>
              <w:rPr>
                <w:rFonts w:ascii="宋体" w:hAnsi="宋体"/>
                <w:bCs/>
                <w:szCs w:val="21"/>
              </w:rPr>
              <w:t>证书</w:t>
            </w:r>
            <w:r>
              <w:rPr>
                <w:rFonts w:hint="eastAsia" w:ascii="宋体" w:hAnsi="宋体"/>
                <w:bCs/>
                <w:szCs w:val="21"/>
              </w:rPr>
              <w:t>编号：</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440" w:type="dxa"/>
            <w:vMerge w:val="continue"/>
            <w:vAlign w:val="center"/>
          </w:tcPr>
          <w:p>
            <w:pPr>
              <w:jc w:val="center"/>
              <w:rPr>
                <w:rFonts w:ascii="宋体" w:hAnsi="宋体"/>
                <w:bCs/>
                <w:szCs w:val="21"/>
              </w:rPr>
            </w:pPr>
          </w:p>
        </w:tc>
        <w:tc>
          <w:tcPr>
            <w:tcW w:w="5156" w:type="dxa"/>
            <w:vAlign w:val="center"/>
          </w:tcPr>
          <w:p>
            <w:pPr>
              <w:spacing w:line="280" w:lineRule="exact"/>
              <w:rPr>
                <w:rFonts w:ascii="宋体" w:hAnsi="宋体"/>
                <w:szCs w:val="21"/>
              </w:rPr>
            </w:pPr>
            <w:r>
              <w:rPr>
                <w:rFonts w:hint="eastAsia" w:ascii="宋体" w:hAnsi="宋体"/>
                <w:bCs/>
                <w:szCs w:val="21"/>
              </w:rPr>
              <w:t>(3)</w:t>
            </w:r>
            <w:r>
              <w:rPr>
                <w:rFonts w:ascii="宋体" w:hAnsi="宋体"/>
                <w:bCs/>
                <w:szCs w:val="21"/>
              </w:rPr>
              <w:t xml:space="preserve"> </w:t>
            </w:r>
            <w:r>
              <w:rPr>
                <w:rFonts w:hint="eastAsia" w:ascii="宋体" w:hAnsi="宋体"/>
                <w:szCs w:val="21"/>
              </w:rPr>
              <w:t>产品质量证明文件，注有制造许可证明文件编号、产品编号、主要技术参数，限速器(如果有)、安全钳(如果有)、破裂阀/节流阀(如果有)、含有电子元件的安全电路(如果有)、 可编程电子安全相关系统(如果有)、驱动主机/液压泵站、控制柜的 型号和编号，门锁装置的型号，并且有杂物电梯整机制造单位的 公章或者检验专用章以及制造日期</w:t>
            </w:r>
          </w:p>
          <w:p>
            <w:pPr>
              <w:spacing w:line="280" w:lineRule="exact"/>
              <w:rPr>
                <w:rFonts w:hint="eastAsia" w:ascii="宋体" w:hAnsi="宋体"/>
                <w:b/>
                <w:bCs/>
                <w:spacing w:val="-6"/>
                <w:szCs w:val="21"/>
              </w:rPr>
            </w:pPr>
            <w:r>
              <w:rPr>
                <w:rFonts w:hint="eastAsia" w:ascii="宋体" w:hAnsi="宋体"/>
                <w:b/>
                <w:szCs w:val="21"/>
              </w:rPr>
              <w:t>（提交附表3）</w:t>
            </w:r>
          </w:p>
        </w:tc>
        <w:tc>
          <w:tcPr>
            <w:tcW w:w="3686" w:type="dxa"/>
            <w:vAlign w:val="center"/>
          </w:tcPr>
          <w:p>
            <w:pPr>
              <w:rPr>
                <w:rFonts w:ascii="宋体" w:hAnsi="宋体"/>
                <w:bCs/>
                <w:szCs w:val="21"/>
              </w:rPr>
            </w:pPr>
            <w:r>
              <w:rPr>
                <w:rFonts w:hint="eastAsia" w:ascii="宋体" w:hAnsi="宋体"/>
                <w:bCs/>
                <w:szCs w:val="21"/>
              </w:rPr>
              <w:t>质</w:t>
            </w:r>
            <w:r>
              <w:rPr>
                <w:rFonts w:ascii="宋体" w:hAnsi="宋体"/>
                <w:bCs/>
                <w:szCs w:val="21"/>
              </w:rPr>
              <w:t>量证明文件</w:t>
            </w:r>
            <w:r>
              <w:rPr>
                <w:rFonts w:hint="eastAsia" w:ascii="宋体" w:hAnsi="宋体"/>
                <w:bCs/>
                <w:szCs w:val="21"/>
              </w:rPr>
              <w:t>编号：</w:t>
            </w:r>
          </w:p>
        </w:tc>
        <w:tc>
          <w:tcPr>
            <w:tcW w:w="807" w:type="dxa"/>
            <w:vAlign w:val="center"/>
          </w:tcPr>
          <w:p>
            <w:pPr>
              <w:widowControl/>
              <w:jc w:val="left"/>
              <w:rPr>
                <w:rFonts w:ascii="宋体" w:hAnsi="宋体"/>
                <w:bCs/>
                <w:szCs w:val="21"/>
              </w:rPr>
            </w:pPr>
          </w:p>
          <w:p>
            <w:pPr>
              <w:widowControl/>
              <w:jc w:val="left"/>
              <w:rPr>
                <w:rFonts w:ascii="宋体" w:hAnsi="宋体"/>
                <w:bCs/>
                <w:szCs w:val="21"/>
              </w:rPr>
            </w:pPr>
          </w:p>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440" w:type="dxa"/>
            <w:vMerge w:val="continue"/>
            <w:vAlign w:val="center"/>
          </w:tcPr>
          <w:p>
            <w:pPr>
              <w:jc w:val="center"/>
              <w:rPr>
                <w:rFonts w:ascii="宋体" w:hAnsi="宋体"/>
                <w:bCs/>
                <w:szCs w:val="21"/>
              </w:rPr>
            </w:pPr>
          </w:p>
        </w:tc>
        <w:tc>
          <w:tcPr>
            <w:tcW w:w="5156" w:type="dxa"/>
            <w:vMerge w:val="restart"/>
            <w:vAlign w:val="center"/>
          </w:tcPr>
          <w:p>
            <w:pPr>
              <w:spacing w:line="280" w:lineRule="exact"/>
              <w:rPr>
                <w:rFonts w:ascii="宋体" w:hAnsi="宋体"/>
                <w:bCs/>
                <w:spacing w:val="-6"/>
                <w:szCs w:val="21"/>
              </w:rPr>
            </w:pPr>
            <w:r>
              <w:rPr>
                <w:rFonts w:hint="eastAsia" w:ascii="宋体" w:hAnsi="宋体"/>
                <w:bCs/>
                <w:szCs w:val="21"/>
              </w:rPr>
              <w:t>(4)</w:t>
            </w:r>
            <w:r>
              <w:rPr>
                <w:rFonts w:ascii="宋体" w:hAnsi="宋体"/>
                <w:bCs/>
                <w:szCs w:val="21"/>
              </w:rPr>
              <w:t xml:space="preserve"> </w:t>
            </w:r>
            <w:r>
              <w:rPr>
                <w:rFonts w:hint="eastAsia" w:ascii="宋体" w:hAnsi="宋体"/>
                <w:szCs w:val="21"/>
              </w:rPr>
              <w:t>门锁装置(层门锁紧需要电气证实时)、限速器(如果有)、安全钳(如果有)、破裂阀/节流阀(如果有)、含有电子元件的安全电路(如果有)、可编程电子安全相关系统(如果有)、驱动主机/液压泵站、控制柜的型式试验证书，以及限速器(如果有)调试证书</w:t>
            </w:r>
          </w:p>
        </w:tc>
        <w:tc>
          <w:tcPr>
            <w:tcW w:w="3686" w:type="dxa"/>
          </w:tcPr>
          <w:p>
            <w:pPr>
              <w:spacing w:line="280" w:lineRule="exact"/>
              <w:rPr>
                <w:rFonts w:ascii="宋体" w:hAnsi="宋体"/>
                <w:bCs/>
                <w:szCs w:val="21"/>
              </w:rPr>
            </w:pPr>
            <w:r>
              <w:rPr>
                <w:rFonts w:hint="eastAsia" w:ascii="宋体" w:hAnsi="宋体"/>
                <w:bCs/>
                <w:spacing w:val="-6"/>
                <w:szCs w:val="21"/>
              </w:rPr>
              <w:t>门锁</w:t>
            </w:r>
            <w:r>
              <w:rPr>
                <w:rFonts w:ascii="宋体" w:hAnsi="宋体"/>
                <w:bCs/>
                <w:spacing w:val="-6"/>
                <w:szCs w:val="21"/>
              </w:rPr>
              <w:t>型试证</w:t>
            </w:r>
            <w:r>
              <w:rPr>
                <w:rFonts w:hint="eastAsia" w:ascii="宋体" w:hAnsi="宋体"/>
                <w:bCs/>
                <w:szCs w:val="21"/>
              </w:rPr>
              <w:t>号：</w:t>
            </w:r>
          </w:p>
        </w:tc>
        <w:tc>
          <w:tcPr>
            <w:tcW w:w="807" w:type="dxa"/>
            <w:vMerge w:val="restart"/>
            <w:vAlign w:val="center"/>
          </w:tcPr>
          <w:p>
            <w:pPr>
              <w:rPr>
                <w:rFonts w:ascii="宋体" w:hAnsi="宋体"/>
                <w:bCs/>
                <w:szCs w:val="21"/>
              </w:rPr>
            </w:pPr>
          </w:p>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440" w:type="dxa"/>
            <w:vMerge w:val="continue"/>
            <w:vAlign w:val="center"/>
          </w:tcPr>
          <w:p>
            <w:pPr>
              <w:jc w:val="center"/>
              <w:rPr>
                <w:rFonts w:ascii="宋体" w:hAnsi="宋体"/>
                <w:bCs/>
                <w:szCs w:val="21"/>
              </w:rPr>
            </w:pPr>
          </w:p>
        </w:tc>
        <w:tc>
          <w:tcPr>
            <w:tcW w:w="5156" w:type="dxa"/>
            <w:vMerge w:val="continue"/>
            <w:vAlign w:val="center"/>
          </w:tcPr>
          <w:p>
            <w:pPr>
              <w:spacing w:line="280" w:lineRule="exact"/>
              <w:rPr>
                <w:rFonts w:ascii="宋体" w:hAnsi="宋体"/>
                <w:bCs/>
                <w:szCs w:val="21"/>
              </w:rPr>
            </w:pPr>
          </w:p>
        </w:tc>
        <w:tc>
          <w:tcPr>
            <w:tcW w:w="3686" w:type="dxa"/>
          </w:tcPr>
          <w:p>
            <w:pPr>
              <w:spacing w:line="280" w:lineRule="exact"/>
              <w:rPr>
                <w:rFonts w:ascii="宋体" w:hAnsi="宋体"/>
                <w:bCs/>
                <w:spacing w:val="-6"/>
                <w:szCs w:val="21"/>
              </w:rPr>
            </w:pPr>
            <w:r>
              <w:rPr>
                <w:rFonts w:hint="eastAsia" w:ascii="宋体" w:hAnsi="宋体"/>
                <w:bCs/>
                <w:spacing w:val="-6"/>
                <w:szCs w:val="21"/>
              </w:rPr>
              <w:t>限速器</w:t>
            </w:r>
            <w:r>
              <w:rPr>
                <w:rFonts w:ascii="宋体" w:hAnsi="宋体"/>
                <w:bCs/>
                <w:spacing w:val="-6"/>
                <w:szCs w:val="21"/>
              </w:rPr>
              <w:t>型试证</w:t>
            </w:r>
            <w:r>
              <w:rPr>
                <w:rFonts w:hint="eastAsia" w:ascii="宋体" w:hAnsi="宋体"/>
                <w:bCs/>
                <w:szCs w:val="21"/>
              </w:rPr>
              <w:t>号</w:t>
            </w:r>
            <w:r>
              <w:rPr>
                <w:rFonts w:hint="eastAsia" w:ascii="宋体" w:hAnsi="宋体"/>
                <w:bCs/>
                <w:spacing w:val="-6"/>
                <w:szCs w:val="21"/>
              </w:rPr>
              <w:t xml:space="preserve">： </w:t>
            </w:r>
          </w:p>
        </w:tc>
        <w:tc>
          <w:tcPr>
            <w:tcW w:w="807"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440" w:type="dxa"/>
            <w:vMerge w:val="continue"/>
            <w:vAlign w:val="center"/>
          </w:tcPr>
          <w:p>
            <w:pPr>
              <w:jc w:val="center"/>
              <w:rPr>
                <w:rFonts w:ascii="宋体" w:hAnsi="宋体"/>
                <w:bCs/>
                <w:szCs w:val="21"/>
              </w:rPr>
            </w:pPr>
          </w:p>
        </w:tc>
        <w:tc>
          <w:tcPr>
            <w:tcW w:w="5156" w:type="dxa"/>
            <w:vMerge w:val="continue"/>
            <w:vAlign w:val="center"/>
          </w:tcPr>
          <w:p>
            <w:pPr>
              <w:spacing w:line="280" w:lineRule="exact"/>
              <w:rPr>
                <w:rFonts w:ascii="宋体" w:hAnsi="宋体"/>
                <w:bCs/>
                <w:szCs w:val="21"/>
              </w:rPr>
            </w:pPr>
          </w:p>
        </w:tc>
        <w:tc>
          <w:tcPr>
            <w:tcW w:w="3686" w:type="dxa"/>
          </w:tcPr>
          <w:p>
            <w:pPr>
              <w:spacing w:line="280" w:lineRule="exact"/>
              <w:rPr>
                <w:rFonts w:ascii="宋体" w:hAnsi="宋体"/>
                <w:bCs/>
                <w:spacing w:val="-6"/>
                <w:szCs w:val="21"/>
              </w:rPr>
            </w:pPr>
            <w:r>
              <w:rPr>
                <w:rFonts w:hint="eastAsia" w:ascii="宋体" w:hAnsi="宋体"/>
                <w:bCs/>
                <w:spacing w:val="-6"/>
                <w:szCs w:val="21"/>
              </w:rPr>
              <w:t>安全钳</w:t>
            </w:r>
            <w:r>
              <w:rPr>
                <w:rFonts w:ascii="宋体" w:hAnsi="宋体"/>
                <w:bCs/>
                <w:spacing w:val="-6"/>
                <w:szCs w:val="21"/>
              </w:rPr>
              <w:t>型试证</w:t>
            </w:r>
            <w:r>
              <w:rPr>
                <w:rFonts w:hint="eastAsia" w:ascii="宋体" w:hAnsi="宋体"/>
                <w:bCs/>
                <w:szCs w:val="21"/>
              </w:rPr>
              <w:t>号</w:t>
            </w:r>
            <w:r>
              <w:rPr>
                <w:rFonts w:hint="eastAsia" w:ascii="宋体" w:hAnsi="宋体"/>
                <w:bCs/>
                <w:spacing w:val="-6"/>
                <w:szCs w:val="21"/>
              </w:rPr>
              <w:t xml:space="preserve">： </w:t>
            </w:r>
          </w:p>
        </w:tc>
        <w:tc>
          <w:tcPr>
            <w:tcW w:w="807"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40" w:type="dxa"/>
            <w:vMerge w:val="continue"/>
            <w:vAlign w:val="center"/>
          </w:tcPr>
          <w:p>
            <w:pPr>
              <w:jc w:val="center"/>
              <w:rPr>
                <w:rFonts w:ascii="宋体" w:hAnsi="宋体"/>
                <w:bCs/>
                <w:szCs w:val="21"/>
              </w:rPr>
            </w:pPr>
          </w:p>
        </w:tc>
        <w:tc>
          <w:tcPr>
            <w:tcW w:w="5156" w:type="dxa"/>
            <w:vMerge w:val="continue"/>
            <w:vAlign w:val="center"/>
          </w:tcPr>
          <w:p>
            <w:pPr>
              <w:spacing w:line="280" w:lineRule="exact"/>
              <w:rPr>
                <w:rFonts w:ascii="宋体" w:hAnsi="宋体"/>
                <w:bCs/>
                <w:szCs w:val="21"/>
              </w:rPr>
            </w:pPr>
          </w:p>
        </w:tc>
        <w:tc>
          <w:tcPr>
            <w:tcW w:w="3686" w:type="dxa"/>
          </w:tcPr>
          <w:p>
            <w:pPr>
              <w:spacing w:line="280" w:lineRule="exact"/>
              <w:rPr>
                <w:rFonts w:ascii="宋体" w:hAnsi="宋体"/>
                <w:bCs/>
                <w:spacing w:val="-6"/>
                <w:szCs w:val="21"/>
              </w:rPr>
            </w:pPr>
            <w:r>
              <w:rPr>
                <w:rFonts w:hint="eastAsia" w:ascii="宋体" w:hAnsi="宋体"/>
                <w:szCs w:val="21"/>
              </w:rPr>
              <w:t>破裂阀/节流阀</w:t>
            </w:r>
            <w:r>
              <w:rPr>
                <w:rFonts w:ascii="宋体" w:hAnsi="宋体"/>
                <w:bCs/>
                <w:spacing w:val="-6"/>
                <w:szCs w:val="21"/>
              </w:rPr>
              <w:t>型试证</w:t>
            </w:r>
            <w:r>
              <w:rPr>
                <w:rFonts w:hint="eastAsia" w:ascii="宋体" w:hAnsi="宋体"/>
                <w:bCs/>
                <w:szCs w:val="21"/>
              </w:rPr>
              <w:t>号</w:t>
            </w:r>
            <w:r>
              <w:rPr>
                <w:rFonts w:hint="eastAsia" w:ascii="宋体" w:hAnsi="宋体"/>
                <w:bCs/>
                <w:spacing w:val="-6"/>
                <w:szCs w:val="21"/>
              </w:rPr>
              <w:t>：</w:t>
            </w:r>
          </w:p>
        </w:tc>
        <w:tc>
          <w:tcPr>
            <w:tcW w:w="807" w:type="dxa"/>
            <w:vMerge w:val="restart"/>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40" w:type="dxa"/>
            <w:vMerge w:val="continue"/>
            <w:vAlign w:val="center"/>
          </w:tcPr>
          <w:p>
            <w:pPr>
              <w:jc w:val="center"/>
              <w:rPr>
                <w:rFonts w:ascii="宋体" w:hAnsi="宋体"/>
                <w:bCs/>
                <w:szCs w:val="21"/>
              </w:rPr>
            </w:pPr>
          </w:p>
        </w:tc>
        <w:tc>
          <w:tcPr>
            <w:tcW w:w="5156" w:type="dxa"/>
            <w:vMerge w:val="continue"/>
            <w:vAlign w:val="center"/>
          </w:tcPr>
          <w:p>
            <w:pPr>
              <w:spacing w:line="280" w:lineRule="exact"/>
              <w:rPr>
                <w:rFonts w:ascii="宋体" w:hAnsi="宋体"/>
                <w:bCs/>
                <w:szCs w:val="21"/>
              </w:rPr>
            </w:pPr>
          </w:p>
        </w:tc>
        <w:tc>
          <w:tcPr>
            <w:tcW w:w="3686" w:type="dxa"/>
          </w:tcPr>
          <w:p>
            <w:pPr>
              <w:spacing w:line="280" w:lineRule="exact"/>
              <w:rPr>
                <w:rFonts w:ascii="宋体" w:hAnsi="宋体"/>
                <w:bCs/>
                <w:spacing w:val="-6"/>
                <w:szCs w:val="21"/>
              </w:rPr>
            </w:pPr>
            <w:r>
              <w:rPr>
                <w:rFonts w:hint="eastAsia" w:ascii="宋体" w:hAnsi="宋体"/>
                <w:szCs w:val="21"/>
              </w:rPr>
              <w:t>含有电子元件的安全电路</w:t>
            </w:r>
            <w:r>
              <w:rPr>
                <w:rFonts w:ascii="宋体" w:hAnsi="宋体"/>
                <w:bCs/>
                <w:spacing w:val="-6"/>
                <w:szCs w:val="21"/>
              </w:rPr>
              <w:t>型试证</w:t>
            </w:r>
            <w:r>
              <w:rPr>
                <w:rFonts w:hint="eastAsia" w:ascii="宋体" w:hAnsi="宋体"/>
                <w:bCs/>
                <w:szCs w:val="21"/>
              </w:rPr>
              <w:t>号</w:t>
            </w:r>
            <w:r>
              <w:rPr>
                <w:rFonts w:hint="eastAsia" w:ascii="宋体" w:hAnsi="宋体"/>
                <w:bCs/>
                <w:spacing w:val="-6"/>
                <w:szCs w:val="21"/>
              </w:rPr>
              <w:t>：</w:t>
            </w:r>
          </w:p>
          <w:p>
            <w:pPr>
              <w:spacing w:line="280" w:lineRule="exact"/>
              <w:rPr>
                <w:rFonts w:ascii="宋体" w:hAnsi="宋体"/>
                <w:bCs/>
                <w:spacing w:val="-6"/>
                <w:szCs w:val="21"/>
              </w:rPr>
            </w:pPr>
          </w:p>
        </w:tc>
        <w:tc>
          <w:tcPr>
            <w:tcW w:w="807"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40" w:type="dxa"/>
            <w:vMerge w:val="continue"/>
            <w:vAlign w:val="center"/>
          </w:tcPr>
          <w:p>
            <w:pPr>
              <w:jc w:val="center"/>
              <w:rPr>
                <w:rFonts w:ascii="宋体" w:hAnsi="宋体"/>
                <w:bCs/>
                <w:szCs w:val="21"/>
              </w:rPr>
            </w:pPr>
          </w:p>
        </w:tc>
        <w:tc>
          <w:tcPr>
            <w:tcW w:w="5156" w:type="dxa"/>
            <w:vMerge w:val="continue"/>
            <w:vAlign w:val="center"/>
          </w:tcPr>
          <w:p>
            <w:pPr>
              <w:spacing w:line="280" w:lineRule="exact"/>
              <w:rPr>
                <w:rFonts w:ascii="宋体" w:hAnsi="宋体"/>
                <w:bCs/>
                <w:szCs w:val="21"/>
              </w:rPr>
            </w:pPr>
          </w:p>
        </w:tc>
        <w:tc>
          <w:tcPr>
            <w:tcW w:w="3686" w:type="dxa"/>
          </w:tcPr>
          <w:p>
            <w:pPr>
              <w:spacing w:line="280" w:lineRule="exact"/>
              <w:rPr>
                <w:rFonts w:ascii="宋体" w:hAnsi="宋体"/>
                <w:bCs/>
                <w:spacing w:val="-10"/>
                <w:szCs w:val="21"/>
              </w:rPr>
            </w:pPr>
            <w:r>
              <w:rPr>
                <w:rFonts w:hint="eastAsia" w:ascii="宋体" w:hAnsi="宋体"/>
                <w:szCs w:val="21"/>
              </w:rPr>
              <w:t>可编程电子安全相关系统</w:t>
            </w:r>
            <w:r>
              <w:rPr>
                <w:rFonts w:ascii="宋体" w:hAnsi="宋体"/>
                <w:bCs/>
                <w:spacing w:val="-10"/>
                <w:szCs w:val="21"/>
              </w:rPr>
              <w:t>型试证</w:t>
            </w:r>
            <w:r>
              <w:rPr>
                <w:rFonts w:hint="eastAsia" w:ascii="宋体" w:hAnsi="宋体"/>
                <w:bCs/>
                <w:spacing w:val="-10"/>
                <w:szCs w:val="21"/>
              </w:rPr>
              <w:t>号:</w:t>
            </w:r>
          </w:p>
          <w:p>
            <w:pPr>
              <w:spacing w:line="280" w:lineRule="exact"/>
              <w:rPr>
                <w:rFonts w:ascii="宋体" w:hAnsi="宋体"/>
                <w:bCs/>
                <w:spacing w:val="-6"/>
                <w:szCs w:val="21"/>
              </w:rPr>
            </w:pPr>
          </w:p>
        </w:tc>
        <w:tc>
          <w:tcPr>
            <w:tcW w:w="807"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40" w:type="dxa"/>
            <w:vMerge w:val="continue"/>
            <w:vAlign w:val="center"/>
          </w:tcPr>
          <w:p>
            <w:pPr>
              <w:jc w:val="center"/>
              <w:rPr>
                <w:rFonts w:ascii="宋体" w:hAnsi="宋体"/>
                <w:bCs/>
                <w:szCs w:val="21"/>
              </w:rPr>
            </w:pPr>
          </w:p>
        </w:tc>
        <w:tc>
          <w:tcPr>
            <w:tcW w:w="5156" w:type="dxa"/>
            <w:vMerge w:val="continue"/>
            <w:vAlign w:val="center"/>
          </w:tcPr>
          <w:p>
            <w:pPr>
              <w:spacing w:line="280" w:lineRule="exact"/>
              <w:rPr>
                <w:rFonts w:ascii="宋体" w:hAnsi="宋体"/>
                <w:bCs/>
                <w:szCs w:val="21"/>
              </w:rPr>
            </w:pPr>
          </w:p>
        </w:tc>
        <w:tc>
          <w:tcPr>
            <w:tcW w:w="3686" w:type="dxa"/>
          </w:tcPr>
          <w:p>
            <w:pPr>
              <w:spacing w:line="280" w:lineRule="exact"/>
              <w:rPr>
                <w:rFonts w:ascii="宋体" w:hAnsi="宋体"/>
                <w:bCs/>
                <w:spacing w:val="-6"/>
                <w:szCs w:val="21"/>
              </w:rPr>
            </w:pPr>
            <w:r>
              <w:rPr>
                <w:rFonts w:ascii="宋体" w:hAnsi="宋体"/>
                <w:bCs/>
                <w:spacing w:val="-6"/>
                <w:szCs w:val="21"/>
              </w:rPr>
              <w:t>驱动主机</w:t>
            </w:r>
            <w:r>
              <w:rPr>
                <w:rFonts w:hint="eastAsia" w:ascii="宋体" w:hAnsi="宋体"/>
                <w:bCs/>
                <w:spacing w:val="-6"/>
                <w:szCs w:val="21"/>
              </w:rPr>
              <w:t>/液压泵站</w:t>
            </w:r>
            <w:r>
              <w:rPr>
                <w:rFonts w:ascii="宋体" w:hAnsi="宋体"/>
                <w:bCs/>
                <w:spacing w:val="-6"/>
                <w:szCs w:val="21"/>
              </w:rPr>
              <w:t>型试证</w:t>
            </w:r>
            <w:r>
              <w:rPr>
                <w:rFonts w:hint="eastAsia" w:ascii="宋体" w:hAnsi="宋体"/>
                <w:bCs/>
                <w:szCs w:val="21"/>
              </w:rPr>
              <w:t>号</w:t>
            </w:r>
            <w:r>
              <w:rPr>
                <w:rFonts w:hint="eastAsia" w:ascii="宋体" w:hAnsi="宋体"/>
                <w:bCs/>
                <w:spacing w:val="-6"/>
                <w:szCs w:val="21"/>
              </w:rPr>
              <w:t>：</w:t>
            </w:r>
          </w:p>
          <w:p>
            <w:pPr>
              <w:spacing w:line="280" w:lineRule="exact"/>
              <w:rPr>
                <w:rFonts w:ascii="宋体" w:hAnsi="宋体"/>
                <w:bCs/>
                <w:spacing w:val="-6"/>
                <w:szCs w:val="21"/>
              </w:rPr>
            </w:pPr>
          </w:p>
        </w:tc>
        <w:tc>
          <w:tcPr>
            <w:tcW w:w="807"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0" w:type="dxa"/>
            <w:vMerge w:val="continue"/>
            <w:vAlign w:val="center"/>
          </w:tcPr>
          <w:p>
            <w:pPr>
              <w:jc w:val="center"/>
              <w:rPr>
                <w:rFonts w:ascii="宋体" w:hAnsi="宋体"/>
                <w:bCs/>
                <w:szCs w:val="21"/>
              </w:rPr>
            </w:pPr>
          </w:p>
        </w:tc>
        <w:tc>
          <w:tcPr>
            <w:tcW w:w="5156" w:type="dxa"/>
            <w:vMerge w:val="continue"/>
            <w:vAlign w:val="center"/>
          </w:tcPr>
          <w:p>
            <w:pPr>
              <w:spacing w:line="280" w:lineRule="exact"/>
              <w:rPr>
                <w:rFonts w:ascii="宋体" w:hAnsi="宋体"/>
                <w:bCs/>
                <w:szCs w:val="21"/>
              </w:rPr>
            </w:pPr>
          </w:p>
        </w:tc>
        <w:tc>
          <w:tcPr>
            <w:tcW w:w="3686" w:type="dxa"/>
          </w:tcPr>
          <w:p>
            <w:pPr>
              <w:spacing w:line="280" w:lineRule="exact"/>
              <w:rPr>
                <w:rFonts w:ascii="宋体" w:hAnsi="宋体"/>
                <w:bCs/>
                <w:spacing w:val="-6"/>
                <w:szCs w:val="21"/>
              </w:rPr>
            </w:pPr>
            <w:r>
              <w:rPr>
                <w:rFonts w:ascii="宋体" w:hAnsi="宋体"/>
                <w:bCs/>
                <w:spacing w:val="-6"/>
                <w:szCs w:val="21"/>
              </w:rPr>
              <w:t>控制柜型试证</w:t>
            </w:r>
            <w:r>
              <w:rPr>
                <w:rFonts w:hint="eastAsia" w:ascii="宋体" w:hAnsi="宋体"/>
                <w:bCs/>
                <w:szCs w:val="21"/>
              </w:rPr>
              <w:t>号</w:t>
            </w:r>
            <w:r>
              <w:rPr>
                <w:rFonts w:hint="eastAsia" w:ascii="宋体" w:hAnsi="宋体"/>
                <w:bCs/>
                <w:spacing w:val="-6"/>
                <w:szCs w:val="21"/>
              </w:rPr>
              <w:t>：</w:t>
            </w:r>
          </w:p>
          <w:p>
            <w:pPr>
              <w:spacing w:line="280" w:lineRule="exact"/>
              <w:rPr>
                <w:rFonts w:ascii="宋体" w:hAnsi="宋体"/>
                <w:bCs/>
                <w:spacing w:val="-6"/>
                <w:szCs w:val="21"/>
              </w:rPr>
            </w:pPr>
          </w:p>
        </w:tc>
        <w:tc>
          <w:tcPr>
            <w:tcW w:w="807" w:type="dxa"/>
            <w:vMerge w:val="restart"/>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40" w:type="dxa"/>
            <w:vMerge w:val="continue"/>
            <w:vAlign w:val="center"/>
          </w:tcPr>
          <w:p>
            <w:pPr>
              <w:jc w:val="center"/>
              <w:rPr>
                <w:rFonts w:ascii="宋体" w:hAnsi="宋体"/>
                <w:bCs/>
                <w:szCs w:val="21"/>
              </w:rPr>
            </w:pPr>
          </w:p>
        </w:tc>
        <w:tc>
          <w:tcPr>
            <w:tcW w:w="5156" w:type="dxa"/>
            <w:vMerge w:val="continue"/>
            <w:vAlign w:val="center"/>
          </w:tcPr>
          <w:p>
            <w:pPr>
              <w:spacing w:line="280" w:lineRule="exact"/>
              <w:rPr>
                <w:rFonts w:ascii="宋体" w:hAnsi="宋体"/>
                <w:bCs/>
                <w:szCs w:val="21"/>
              </w:rPr>
            </w:pPr>
          </w:p>
        </w:tc>
        <w:tc>
          <w:tcPr>
            <w:tcW w:w="3686" w:type="dxa"/>
          </w:tcPr>
          <w:p>
            <w:pPr>
              <w:spacing w:line="280" w:lineRule="exact"/>
              <w:rPr>
                <w:rFonts w:ascii="宋体" w:hAnsi="宋体"/>
                <w:bCs/>
                <w:spacing w:val="-6"/>
                <w:szCs w:val="21"/>
              </w:rPr>
            </w:pPr>
            <w:r>
              <w:rPr>
                <w:rFonts w:ascii="宋体" w:hAnsi="宋体"/>
                <w:bCs/>
                <w:spacing w:val="-6"/>
                <w:szCs w:val="21"/>
              </w:rPr>
              <w:t>限速器调试证</w:t>
            </w:r>
            <w:r>
              <w:rPr>
                <w:rFonts w:hint="eastAsia" w:ascii="宋体" w:hAnsi="宋体"/>
                <w:bCs/>
                <w:szCs w:val="21"/>
              </w:rPr>
              <w:t>号：</w:t>
            </w:r>
          </w:p>
        </w:tc>
        <w:tc>
          <w:tcPr>
            <w:tcW w:w="807"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40" w:type="dxa"/>
            <w:vMerge w:val="continue"/>
            <w:vAlign w:val="center"/>
          </w:tcPr>
          <w:p>
            <w:pPr>
              <w:jc w:val="center"/>
              <w:rPr>
                <w:rFonts w:ascii="宋体" w:hAnsi="宋体"/>
                <w:bCs/>
                <w:szCs w:val="21"/>
              </w:rPr>
            </w:pPr>
          </w:p>
        </w:tc>
        <w:tc>
          <w:tcPr>
            <w:tcW w:w="5156" w:type="dxa"/>
            <w:vAlign w:val="center"/>
          </w:tcPr>
          <w:p>
            <w:pPr>
              <w:spacing w:line="280" w:lineRule="exact"/>
              <w:rPr>
                <w:rFonts w:ascii="宋体" w:hAnsi="宋体"/>
                <w:bCs/>
                <w:spacing w:val="-6"/>
                <w:szCs w:val="21"/>
              </w:rPr>
            </w:pPr>
            <w:r>
              <w:rPr>
                <w:rFonts w:hint="eastAsia" w:ascii="宋体" w:hAnsi="宋体"/>
                <w:bCs/>
                <w:szCs w:val="21"/>
              </w:rPr>
              <w:t>(5)</w:t>
            </w:r>
            <w:r>
              <w:rPr>
                <w:rFonts w:ascii="宋体" w:hAnsi="宋体"/>
                <w:szCs w:val="21"/>
              </w:rPr>
              <w:t xml:space="preserve"> 电气原理图或者液压系统图，电气原理图包括动力电路和连接电气安全装置的电路</w:t>
            </w:r>
          </w:p>
        </w:tc>
        <w:tc>
          <w:tcPr>
            <w:tcW w:w="3686" w:type="dxa"/>
          </w:tcPr>
          <w:p>
            <w:pPr>
              <w:spacing w:line="280" w:lineRule="exact"/>
              <w:rPr>
                <w:rFonts w:ascii="宋体" w:hAnsi="宋体"/>
                <w:bCs/>
                <w:spacing w:val="-6"/>
                <w:szCs w:val="21"/>
              </w:rPr>
            </w:pPr>
            <w:r>
              <w:rPr>
                <w:rFonts w:hint="eastAsia" w:ascii="宋体" w:hAnsi="宋体"/>
                <w:bCs/>
                <w:spacing w:val="-6"/>
                <w:szCs w:val="21"/>
              </w:rPr>
              <w:t>动力电路图号：</w:t>
            </w:r>
          </w:p>
          <w:p>
            <w:pPr>
              <w:spacing w:line="400" w:lineRule="exact"/>
              <w:rPr>
                <w:rFonts w:ascii="宋体" w:hAnsi="宋体"/>
                <w:bCs/>
                <w:szCs w:val="21"/>
              </w:rPr>
            </w:pPr>
            <w:r>
              <w:rPr>
                <w:rFonts w:hint="eastAsia" w:ascii="宋体" w:hAnsi="宋体"/>
                <w:bCs/>
                <w:spacing w:val="-6"/>
                <w:szCs w:val="21"/>
              </w:rPr>
              <w:t>电气安全装置电路图号：</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40" w:type="dxa"/>
            <w:vMerge w:val="continue"/>
            <w:vAlign w:val="center"/>
          </w:tcPr>
          <w:p>
            <w:pPr>
              <w:jc w:val="center"/>
              <w:rPr>
                <w:rFonts w:ascii="宋体" w:hAnsi="宋体"/>
                <w:bCs/>
                <w:szCs w:val="21"/>
              </w:rPr>
            </w:pPr>
          </w:p>
        </w:tc>
        <w:tc>
          <w:tcPr>
            <w:tcW w:w="5156" w:type="dxa"/>
            <w:vAlign w:val="center"/>
          </w:tcPr>
          <w:p>
            <w:pPr>
              <w:spacing w:line="280" w:lineRule="exact"/>
              <w:rPr>
                <w:rFonts w:ascii="宋体" w:hAnsi="宋体"/>
                <w:bCs/>
                <w:spacing w:val="-6"/>
                <w:szCs w:val="21"/>
              </w:rPr>
            </w:pPr>
            <w:r>
              <w:rPr>
                <w:rFonts w:hint="eastAsia" w:ascii="宋体" w:hAnsi="宋体"/>
                <w:bCs/>
                <w:szCs w:val="21"/>
              </w:rPr>
              <w:t>(6)</w:t>
            </w:r>
            <w:r>
              <w:rPr>
                <w:rFonts w:ascii="宋体" w:hAnsi="宋体"/>
                <w:szCs w:val="21"/>
              </w:rPr>
              <w:t xml:space="preserve"> 安装使用维护说明书，包括安装、使用、日常维护保养和应急救援等方面操作说明的内容</w:t>
            </w:r>
          </w:p>
        </w:tc>
        <w:tc>
          <w:tcPr>
            <w:tcW w:w="3686" w:type="dxa"/>
            <w:vAlign w:val="center"/>
          </w:tcPr>
          <w:p>
            <w:pPr>
              <w:rPr>
                <w:rFonts w:ascii="宋体" w:hAnsi="宋体"/>
                <w:bCs/>
                <w:szCs w:val="21"/>
              </w:rPr>
            </w:pPr>
            <w:r>
              <w:rPr>
                <w:rFonts w:hint="eastAsia" w:ascii="宋体" w:hAnsi="宋体"/>
                <w:bCs/>
                <w:szCs w:val="21"/>
              </w:rPr>
              <w:t>安装使用维护说明书</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440" w:type="dxa"/>
            <w:vMerge w:val="continue"/>
            <w:vAlign w:val="center"/>
          </w:tcPr>
          <w:p>
            <w:pPr>
              <w:jc w:val="center"/>
              <w:rPr>
                <w:rFonts w:ascii="宋体" w:hAnsi="宋体"/>
                <w:bCs/>
                <w:szCs w:val="21"/>
              </w:rPr>
            </w:pPr>
          </w:p>
        </w:tc>
        <w:tc>
          <w:tcPr>
            <w:tcW w:w="5156" w:type="dxa"/>
            <w:vAlign w:val="center"/>
          </w:tcPr>
          <w:p>
            <w:pPr>
              <w:spacing w:line="400" w:lineRule="exact"/>
              <w:rPr>
                <w:rFonts w:ascii="宋体" w:hAnsi="宋体"/>
                <w:bCs/>
                <w:szCs w:val="21"/>
              </w:rPr>
            </w:pPr>
            <w:r>
              <w:rPr>
                <w:rFonts w:hint="eastAsia" w:ascii="宋体" w:hAnsi="宋体"/>
                <w:bCs/>
                <w:spacing w:val="-2"/>
                <w:szCs w:val="21"/>
              </w:rPr>
              <w:t>（7）其他必要材料</w:t>
            </w:r>
            <w:r>
              <w:rPr>
                <w:rFonts w:ascii="宋体" w:hAnsi="宋体"/>
                <w:bCs/>
                <w:szCs w:val="21"/>
              </w:rPr>
              <w:t xml:space="preserve"> </w:t>
            </w:r>
          </w:p>
        </w:tc>
        <w:tc>
          <w:tcPr>
            <w:tcW w:w="3686" w:type="dxa"/>
            <w:vAlign w:val="center"/>
          </w:tcPr>
          <w:p>
            <w:pPr>
              <w:spacing w:line="400" w:lineRule="exact"/>
              <w:rPr>
                <w:rFonts w:ascii="宋体" w:hAnsi="宋体"/>
                <w:bCs/>
                <w:szCs w:val="21"/>
              </w:rPr>
            </w:pPr>
            <w:r>
              <w:rPr>
                <w:rFonts w:ascii="宋体" w:hAnsi="宋体"/>
                <w:szCs w:val="21"/>
              </w:rPr>
              <w:t>杂物电梯的轿厢、对重(平衡重)之下确有人能够到达的空间，或者采用一根钢丝绳(链条)悬挂的情况下的防护说明；是否允许人员进入杂物电梯机房、井道、底坑和轿顶的说明</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40" w:type="dxa"/>
            <w:vMerge w:val="restart"/>
            <w:vAlign w:val="center"/>
          </w:tcPr>
          <w:p>
            <w:pPr>
              <w:ind w:left="-145" w:leftChars="-69" w:right="-120" w:rightChars="-57"/>
              <w:jc w:val="center"/>
              <w:rPr>
                <w:rFonts w:ascii="宋体" w:hAnsi="宋体"/>
                <w:bCs/>
                <w:szCs w:val="21"/>
              </w:rPr>
            </w:pPr>
            <w:r>
              <w:rPr>
                <w:rFonts w:hint="eastAsia" w:ascii="宋体" w:hAnsi="宋体"/>
                <w:bCs/>
                <w:szCs w:val="21"/>
              </w:rPr>
              <w:t>1.2</w:t>
            </w:r>
          </w:p>
          <w:p>
            <w:pPr>
              <w:ind w:left="-145" w:leftChars="-69" w:right="-120" w:rightChars="-57"/>
              <w:jc w:val="center"/>
              <w:rPr>
                <w:rFonts w:ascii="宋体" w:hAnsi="宋体"/>
                <w:bCs/>
                <w:szCs w:val="21"/>
              </w:rPr>
            </w:pPr>
            <w:r>
              <w:rPr>
                <w:rFonts w:hint="eastAsia" w:ascii="宋体" w:hAnsi="宋体"/>
                <w:bCs/>
                <w:szCs w:val="21"/>
              </w:rPr>
              <w:t>安</w:t>
            </w:r>
          </w:p>
          <w:p>
            <w:pPr>
              <w:ind w:left="-145" w:leftChars="-69" w:right="-120" w:rightChars="-57"/>
              <w:jc w:val="center"/>
              <w:rPr>
                <w:rFonts w:ascii="宋体" w:hAnsi="宋体"/>
                <w:bCs/>
                <w:szCs w:val="21"/>
              </w:rPr>
            </w:pPr>
            <w:r>
              <w:rPr>
                <w:rFonts w:hint="eastAsia" w:ascii="宋体" w:hAnsi="宋体"/>
                <w:bCs/>
                <w:szCs w:val="21"/>
              </w:rPr>
              <w:t>装</w:t>
            </w:r>
          </w:p>
          <w:p>
            <w:pPr>
              <w:ind w:left="-145" w:leftChars="-69" w:right="-120" w:rightChars="-57"/>
              <w:jc w:val="center"/>
              <w:rPr>
                <w:rFonts w:ascii="宋体" w:hAnsi="宋体"/>
                <w:bCs/>
                <w:szCs w:val="21"/>
              </w:rPr>
            </w:pPr>
            <w:r>
              <w:rPr>
                <w:rFonts w:hint="eastAsia" w:ascii="宋体" w:hAnsi="宋体"/>
                <w:bCs/>
                <w:szCs w:val="21"/>
              </w:rPr>
              <w:t>资</w:t>
            </w:r>
          </w:p>
          <w:p>
            <w:pPr>
              <w:ind w:left="-145" w:leftChars="-69" w:right="-120" w:rightChars="-57"/>
              <w:jc w:val="center"/>
              <w:rPr>
                <w:rFonts w:ascii="宋体" w:hAnsi="宋体"/>
                <w:bCs/>
                <w:szCs w:val="21"/>
              </w:rPr>
            </w:pPr>
            <w:r>
              <w:rPr>
                <w:rFonts w:hint="eastAsia" w:ascii="宋体" w:hAnsi="宋体"/>
                <w:bCs/>
                <w:szCs w:val="21"/>
              </w:rPr>
              <w:t>料</w:t>
            </w:r>
          </w:p>
          <w:p>
            <w:pPr>
              <w:ind w:left="-145" w:leftChars="-69" w:right="-120" w:rightChars="-57"/>
              <w:jc w:val="center"/>
              <w:rPr>
                <w:rFonts w:ascii="宋体" w:hAnsi="宋体"/>
                <w:bCs/>
                <w:szCs w:val="21"/>
              </w:rPr>
            </w:pPr>
            <w:r>
              <w:rPr>
                <w:rFonts w:hint="eastAsia" w:ascii="宋体" w:hAnsi="宋体"/>
                <w:bCs/>
                <w:szCs w:val="21"/>
              </w:rPr>
              <w:t>A</w:t>
            </w:r>
          </w:p>
        </w:tc>
        <w:tc>
          <w:tcPr>
            <w:tcW w:w="5156" w:type="dxa"/>
            <w:vAlign w:val="center"/>
          </w:tcPr>
          <w:p>
            <w:pPr>
              <w:spacing w:line="280" w:lineRule="exact"/>
              <w:rPr>
                <w:rFonts w:ascii="宋体" w:hAnsi="宋体"/>
                <w:bCs/>
                <w:szCs w:val="21"/>
              </w:rPr>
            </w:pPr>
            <w:r>
              <w:rPr>
                <w:rFonts w:hint="eastAsia" w:ascii="宋体" w:hAnsi="宋体"/>
                <w:bCs/>
                <w:szCs w:val="21"/>
              </w:rPr>
              <w:t>(1)</w:t>
            </w:r>
            <w:r>
              <w:rPr>
                <w:rFonts w:ascii="宋体" w:hAnsi="宋体"/>
                <w:bCs/>
                <w:szCs w:val="21"/>
              </w:rPr>
              <w:t>安装许可证</w:t>
            </w:r>
            <w:r>
              <w:rPr>
                <w:rFonts w:hint="eastAsia" w:ascii="宋体" w:hAnsi="宋体"/>
                <w:bCs/>
                <w:szCs w:val="21"/>
              </w:rPr>
              <w:t>和</w:t>
            </w:r>
            <w:r>
              <w:rPr>
                <w:rFonts w:ascii="宋体" w:hAnsi="宋体"/>
                <w:bCs/>
                <w:szCs w:val="21"/>
              </w:rPr>
              <w:t>安装告知</w:t>
            </w:r>
            <w:r>
              <w:rPr>
                <w:rFonts w:hint="eastAsia" w:ascii="宋体" w:hAnsi="宋体"/>
                <w:bCs/>
                <w:szCs w:val="21"/>
              </w:rPr>
              <w:t>书</w:t>
            </w:r>
            <w:r>
              <w:rPr>
                <w:rFonts w:ascii="宋体" w:hAnsi="宋体"/>
                <w:bCs/>
                <w:szCs w:val="21"/>
              </w:rPr>
              <w:t>，</w:t>
            </w:r>
            <w:r>
              <w:rPr>
                <w:rFonts w:hint="eastAsia" w:ascii="宋体" w:hAnsi="宋体"/>
                <w:bCs/>
                <w:szCs w:val="21"/>
              </w:rPr>
              <w:t>许可</w:t>
            </w:r>
            <w:r>
              <w:rPr>
                <w:rFonts w:ascii="宋体" w:hAnsi="宋体"/>
                <w:bCs/>
                <w:szCs w:val="21"/>
              </w:rPr>
              <w:t>范围能够覆盖</w:t>
            </w:r>
            <w:r>
              <w:rPr>
                <w:rFonts w:hint="eastAsia" w:ascii="宋体" w:hAnsi="宋体"/>
                <w:bCs/>
                <w:szCs w:val="21"/>
              </w:rPr>
              <w:t>杂物受检</w:t>
            </w:r>
            <w:r>
              <w:rPr>
                <w:rFonts w:ascii="宋体" w:hAnsi="宋体"/>
                <w:bCs/>
                <w:szCs w:val="21"/>
              </w:rPr>
              <w:t>电梯的</w:t>
            </w:r>
            <w:r>
              <w:rPr>
                <w:rFonts w:hint="eastAsia" w:ascii="宋体" w:hAnsi="宋体"/>
                <w:bCs/>
                <w:szCs w:val="21"/>
              </w:rPr>
              <w:t>相应参数</w:t>
            </w:r>
          </w:p>
          <w:p>
            <w:pPr>
              <w:spacing w:line="280" w:lineRule="exact"/>
              <w:rPr>
                <w:rFonts w:hint="eastAsia" w:ascii="宋体" w:hAnsi="宋体"/>
                <w:bCs/>
                <w:szCs w:val="21"/>
              </w:rPr>
            </w:pPr>
            <w:r>
              <w:rPr>
                <w:rFonts w:hint="eastAsia" w:ascii="宋体" w:hAnsi="宋体"/>
                <w:b/>
                <w:szCs w:val="21"/>
              </w:rPr>
              <w:t>（提交附表</w:t>
            </w:r>
            <w:r>
              <w:rPr>
                <w:rFonts w:ascii="宋体" w:hAnsi="宋体"/>
                <w:b/>
                <w:szCs w:val="21"/>
              </w:rPr>
              <w:t>4</w:t>
            </w:r>
            <w:r>
              <w:rPr>
                <w:rFonts w:hint="eastAsia" w:ascii="宋体" w:hAnsi="宋体"/>
                <w:b/>
                <w:szCs w:val="21"/>
              </w:rPr>
              <w:t>）</w:t>
            </w:r>
          </w:p>
        </w:tc>
        <w:tc>
          <w:tcPr>
            <w:tcW w:w="3686" w:type="dxa"/>
            <w:vAlign w:val="center"/>
          </w:tcPr>
          <w:p>
            <w:pPr>
              <w:spacing w:line="360" w:lineRule="exact"/>
              <w:rPr>
                <w:rFonts w:ascii="宋体" w:hAnsi="宋体"/>
                <w:bCs/>
                <w:spacing w:val="-6"/>
                <w:szCs w:val="21"/>
              </w:rPr>
            </w:pPr>
            <w:r>
              <w:rPr>
                <w:rFonts w:ascii="宋体" w:hAnsi="宋体"/>
                <w:bCs/>
                <w:spacing w:val="-6"/>
                <w:szCs w:val="21"/>
              </w:rPr>
              <w:t>安装许可证</w:t>
            </w:r>
            <w:r>
              <w:rPr>
                <w:rFonts w:hint="eastAsia" w:ascii="宋体" w:hAnsi="宋体"/>
                <w:bCs/>
                <w:spacing w:val="-6"/>
                <w:szCs w:val="21"/>
              </w:rPr>
              <w:t>号：</w:t>
            </w:r>
          </w:p>
          <w:p>
            <w:pPr>
              <w:spacing w:line="360" w:lineRule="exact"/>
              <w:rPr>
                <w:rFonts w:ascii="宋体" w:hAnsi="宋体"/>
                <w:bCs/>
                <w:szCs w:val="21"/>
              </w:rPr>
            </w:pPr>
            <w:r>
              <w:rPr>
                <w:rFonts w:hint="eastAsia" w:ascii="宋体" w:hAnsi="宋体"/>
                <w:bCs/>
                <w:spacing w:val="-6"/>
                <w:szCs w:val="21"/>
              </w:rPr>
              <w:t>告知</w:t>
            </w:r>
            <w:r>
              <w:rPr>
                <w:rFonts w:hint="eastAsia" w:ascii="宋体" w:hAnsi="宋体"/>
                <w:bCs/>
                <w:szCs w:val="21"/>
              </w:rPr>
              <w:t xml:space="preserve">书编号： </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440" w:type="dxa"/>
            <w:vMerge w:val="continue"/>
            <w:vAlign w:val="center"/>
          </w:tcPr>
          <w:p>
            <w:pPr>
              <w:jc w:val="center"/>
              <w:rPr>
                <w:rFonts w:ascii="宋体" w:hAnsi="宋体"/>
                <w:bCs/>
                <w:szCs w:val="21"/>
              </w:rPr>
            </w:pPr>
          </w:p>
        </w:tc>
        <w:tc>
          <w:tcPr>
            <w:tcW w:w="5156" w:type="dxa"/>
            <w:vAlign w:val="center"/>
          </w:tcPr>
          <w:p>
            <w:pPr>
              <w:spacing w:line="400" w:lineRule="exact"/>
              <w:rPr>
                <w:rFonts w:ascii="宋体" w:hAnsi="宋体"/>
                <w:bCs/>
                <w:szCs w:val="21"/>
              </w:rPr>
            </w:pPr>
            <w:r>
              <w:rPr>
                <w:rFonts w:hint="eastAsia" w:ascii="宋体" w:hAnsi="宋体"/>
                <w:bCs/>
                <w:szCs w:val="21"/>
              </w:rPr>
              <w:t>(2)施工方案，审批手续齐全</w:t>
            </w:r>
          </w:p>
        </w:tc>
        <w:tc>
          <w:tcPr>
            <w:tcW w:w="3686" w:type="dxa"/>
            <w:vAlign w:val="center"/>
          </w:tcPr>
          <w:p>
            <w:pPr>
              <w:rPr>
                <w:rFonts w:ascii="宋体" w:hAnsi="宋体"/>
                <w:bCs/>
                <w:szCs w:val="21"/>
              </w:rPr>
            </w:pPr>
            <w:r>
              <w:rPr>
                <w:rFonts w:hint="eastAsia" w:ascii="宋体" w:hAnsi="宋体"/>
                <w:bCs/>
                <w:szCs w:val="21"/>
              </w:rPr>
              <w:t>方案编号：</w:t>
            </w:r>
          </w:p>
        </w:tc>
        <w:tc>
          <w:tcPr>
            <w:tcW w:w="807" w:type="dxa"/>
            <w:vAlign w:val="center"/>
          </w:tcPr>
          <w:p>
            <w:pPr>
              <w:rPr>
                <w:rFonts w:ascii="宋体" w:hAnsi="宋体"/>
                <w:bCs/>
                <w:szCs w:val="21"/>
              </w:rPr>
            </w:pPr>
          </w:p>
        </w:tc>
      </w:tr>
    </w:tbl>
    <w:p>
      <w:pPr>
        <w:rPr>
          <w:szCs w:val="21"/>
        </w:rPr>
      </w:pPr>
    </w:p>
    <w:tbl>
      <w:tblPr>
        <w:tblStyle w:val="14"/>
        <w:tblW w:w="10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8"/>
        <w:gridCol w:w="1133"/>
        <w:gridCol w:w="4962"/>
        <w:gridCol w:w="2683"/>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86" w:type="dxa"/>
            <w:vAlign w:val="center"/>
          </w:tcPr>
          <w:p>
            <w:pPr>
              <w:jc w:val="center"/>
              <w:rPr>
                <w:rFonts w:ascii="宋体" w:hAnsi="宋体"/>
                <w:b/>
                <w:bCs/>
                <w:szCs w:val="21"/>
              </w:rPr>
            </w:pPr>
            <w:r>
              <w:rPr>
                <w:rFonts w:hint="eastAsia" w:ascii="宋体" w:hAnsi="宋体"/>
                <w:b/>
                <w:bCs/>
                <w:szCs w:val="21"/>
              </w:rPr>
              <w:t>项目</w:t>
            </w:r>
          </w:p>
        </w:tc>
        <w:tc>
          <w:tcPr>
            <w:tcW w:w="6113" w:type="dxa"/>
            <w:gridSpan w:val="3"/>
            <w:vAlign w:val="center"/>
          </w:tcPr>
          <w:p>
            <w:pPr>
              <w:spacing w:line="280" w:lineRule="exact"/>
              <w:jc w:val="center"/>
              <w:rPr>
                <w:rFonts w:ascii="宋体" w:hAnsi="宋体"/>
                <w:b/>
                <w:bCs/>
                <w:szCs w:val="21"/>
              </w:rPr>
            </w:pPr>
            <w:r>
              <w:rPr>
                <w:rFonts w:hint="eastAsia" w:ascii="宋体" w:hAnsi="宋体"/>
                <w:b/>
                <w:bCs/>
                <w:szCs w:val="21"/>
              </w:rPr>
              <w:t>资 料 内 容</w:t>
            </w:r>
          </w:p>
        </w:tc>
        <w:tc>
          <w:tcPr>
            <w:tcW w:w="2683" w:type="dxa"/>
            <w:vAlign w:val="center"/>
          </w:tcPr>
          <w:p>
            <w:pPr>
              <w:jc w:val="center"/>
              <w:rPr>
                <w:rFonts w:ascii="宋体" w:hAnsi="宋体"/>
                <w:b/>
                <w:bCs/>
                <w:szCs w:val="21"/>
              </w:rPr>
            </w:pPr>
            <w:r>
              <w:rPr>
                <w:rFonts w:hint="eastAsia" w:ascii="宋体" w:hAnsi="宋体"/>
                <w:b/>
                <w:bCs/>
                <w:szCs w:val="21"/>
              </w:rPr>
              <w:t>见 证 材 料</w:t>
            </w:r>
          </w:p>
        </w:tc>
        <w:tc>
          <w:tcPr>
            <w:tcW w:w="807" w:type="dxa"/>
            <w:vAlign w:val="center"/>
          </w:tcPr>
          <w:p>
            <w:pPr>
              <w:jc w:val="center"/>
              <w:rPr>
                <w:rFonts w:ascii="宋体" w:hAnsi="宋体"/>
                <w:b/>
                <w:bCs/>
                <w:szCs w:val="21"/>
              </w:rPr>
            </w:pPr>
            <w:r>
              <w:rPr>
                <w:rFonts w:hint="eastAsia" w:ascii="宋体" w:hAnsi="宋体"/>
                <w:b/>
                <w:bCs/>
                <w:szCs w:val="21"/>
              </w:rPr>
              <w:t>自 检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restart"/>
            <w:vAlign w:val="center"/>
          </w:tcPr>
          <w:p>
            <w:pPr>
              <w:ind w:left="-145" w:leftChars="-69" w:right="-120" w:rightChars="-57"/>
              <w:jc w:val="center"/>
              <w:rPr>
                <w:rFonts w:ascii="宋体" w:hAnsi="宋体"/>
                <w:bCs/>
                <w:szCs w:val="21"/>
              </w:rPr>
            </w:pPr>
            <w:r>
              <w:rPr>
                <w:rFonts w:hint="eastAsia" w:ascii="宋体" w:hAnsi="宋体"/>
                <w:bCs/>
                <w:szCs w:val="21"/>
              </w:rPr>
              <w:t>1.2</w:t>
            </w:r>
          </w:p>
          <w:p>
            <w:pPr>
              <w:ind w:left="-145" w:leftChars="-69" w:right="-120" w:rightChars="-57"/>
              <w:jc w:val="center"/>
              <w:rPr>
                <w:rFonts w:ascii="宋体" w:hAnsi="宋体"/>
                <w:bCs/>
                <w:szCs w:val="21"/>
              </w:rPr>
            </w:pPr>
            <w:r>
              <w:rPr>
                <w:rFonts w:hint="eastAsia" w:ascii="宋体" w:hAnsi="宋体"/>
                <w:bCs/>
                <w:szCs w:val="21"/>
              </w:rPr>
              <w:t>安</w:t>
            </w:r>
          </w:p>
          <w:p>
            <w:pPr>
              <w:ind w:left="-145" w:leftChars="-69" w:right="-120" w:rightChars="-57"/>
              <w:jc w:val="center"/>
              <w:rPr>
                <w:rFonts w:ascii="宋体" w:hAnsi="宋体"/>
                <w:bCs/>
                <w:szCs w:val="21"/>
              </w:rPr>
            </w:pPr>
            <w:r>
              <w:rPr>
                <w:rFonts w:hint="eastAsia" w:ascii="宋体" w:hAnsi="宋体"/>
                <w:bCs/>
                <w:szCs w:val="21"/>
              </w:rPr>
              <w:t>装</w:t>
            </w:r>
          </w:p>
          <w:p>
            <w:pPr>
              <w:ind w:left="-145" w:leftChars="-69" w:right="-120" w:rightChars="-57"/>
              <w:jc w:val="center"/>
              <w:rPr>
                <w:rFonts w:ascii="宋体" w:hAnsi="宋体"/>
                <w:bCs/>
                <w:szCs w:val="21"/>
              </w:rPr>
            </w:pPr>
            <w:r>
              <w:rPr>
                <w:rFonts w:hint="eastAsia" w:ascii="宋体" w:hAnsi="宋体"/>
                <w:bCs/>
                <w:szCs w:val="21"/>
              </w:rPr>
              <w:t>资</w:t>
            </w:r>
          </w:p>
          <w:p>
            <w:pPr>
              <w:ind w:left="-145" w:leftChars="-69" w:right="-120" w:rightChars="-57"/>
              <w:jc w:val="center"/>
              <w:rPr>
                <w:rFonts w:ascii="宋体" w:hAnsi="宋体"/>
                <w:bCs/>
                <w:szCs w:val="21"/>
              </w:rPr>
            </w:pPr>
            <w:r>
              <w:rPr>
                <w:rFonts w:hint="eastAsia" w:ascii="宋体" w:hAnsi="宋体"/>
                <w:bCs/>
                <w:szCs w:val="21"/>
              </w:rPr>
              <w:t>料</w:t>
            </w:r>
          </w:p>
          <w:p>
            <w:pPr>
              <w:jc w:val="center"/>
              <w:rPr>
                <w:rFonts w:ascii="宋体" w:hAnsi="宋体"/>
                <w:bCs/>
                <w:szCs w:val="21"/>
              </w:rPr>
            </w:pPr>
            <w:r>
              <w:rPr>
                <w:rFonts w:hint="eastAsia" w:ascii="宋体" w:hAnsi="宋体"/>
                <w:bCs/>
                <w:szCs w:val="21"/>
              </w:rPr>
              <w:t>A</w:t>
            </w:r>
          </w:p>
        </w:tc>
        <w:tc>
          <w:tcPr>
            <w:tcW w:w="6095" w:type="dxa"/>
            <w:gridSpan w:val="2"/>
            <w:vAlign w:val="center"/>
          </w:tcPr>
          <w:p>
            <w:pPr>
              <w:spacing w:line="280" w:lineRule="exact"/>
              <w:rPr>
                <w:rFonts w:ascii="宋体" w:hAnsi="宋体"/>
                <w:szCs w:val="21"/>
              </w:rPr>
            </w:pPr>
            <w:r>
              <w:rPr>
                <w:rFonts w:hint="eastAsia" w:ascii="宋体" w:hAnsi="宋体"/>
                <w:bCs/>
                <w:szCs w:val="21"/>
              </w:rPr>
              <w:t>(</w:t>
            </w:r>
            <w:r>
              <w:rPr>
                <w:rFonts w:ascii="宋体" w:hAnsi="宋体"/>
                <w:bCs/>
                <w:szCs w:val="21"/>
              </w:rPr>
              <w:t>3</w:t>
            </w:r>
            <w:r>
              <w:rPr>
                <w:rFonts w:hint="eastAsia" w:ascii="宋体" w:hAnsi="宋体"/>
                <w:bCs/>
                <w:szCs w:val="21"/>
              </w:rPr>
              <w:t>)</w:t>
            </w:r>
            <w:r>
              <w:rPr>
                <w:rFonts w:hint="eastAsia" w:ascii="宋体" w:hAnsi="宋体"/>
                <w:szCs w:val="21"/>
              </w:rPr>
              <w:t>用于安装该杂物电梯的机房及井道布置图或者土建勘测图，有安装单位确认符合要求的声明和公章或者检验专用章，表明其井道顶部和底坑内的净空间、机房主要尺寸、层门和检修门及检修活板门的布置与尺寸、 安全距离等满足安全要求</w:t>
            </w:r>
          </w:p>
          <w:p>
            <w:pPr>
              <w:spacing w:line="280" w:lineRule="exact"/>
              <w:rPr>
                <w:rFonts w:hint="eastAsia" w:ascii="宋体" w:hAnsi="宋体"/>
                <w:bCs/>
                <w:szCs w:val="21"/>
              </w:rPr>
            </w:pPr>
            <w:r>
              <w:rPr>
                <w:rFonts w:hint="eastAsia" w:ascii="宋体" w:hAnsi="宋体"/>
                <w:b/>
                <w:szCs w:val="21"/>
              </w:rPr>
              <w:t>（提交附表</w:t>
            </w:r>
            <w:r>
              <w:rPr>
                <w:rFonts w:ascii="宋体" w:hAnsi="宋体"/>
                <w:b/>
                <w:szCs w:val="21"/>
              </w:rPr>
              <w:t>7</w:t>
            </w:r>
            <w:r>
              <w:rPr>
                <w:rFonts w:hint="eastAsia" w:ascii="宋体" w:hAnsi="宋体"/>
                <w:b/>
                <w:szCs w:val="21"/>
              </w:rPr>
              <w:t>）</w:t>
            </w:r>
          </w:p>
        </w:tc>
        <w:tc>
          <w:tcPr>
            <w:tcW w:w="2683" w:type="dxa"/>
          </w:tcPr>
          <w:p>
            <w:pPr>
              <w:spacing w:line="400" w:lineRule="exact"/>
              <w:rPr>
                <w:rFonts w:ascii="宋体" w:hAnsi="宋体"/>
                <w:bCs/>
                <w:spacing w:val="-6"/>
                <w:szCs w:val="21"/>
              </w:rPr>
            </w:pPr>
            <w:r>
              <w:rPr>
                <w:rFonts w:hint="eastAsia" w:ascii="宋体" w:hAnsi="宋体"/>
                <w:bCs/>
                <w:spacing w:val="-6"/>
                <w:szCs w:val="21"/>
              </w:rPr>
              <w:t>机房</w:t>
            </w:r>
            <w:r>
              <w:rPr>
                <w:rFonts w:ascii="宋体" w:hAnsi="宋体"/>
                <w:bCs/>
                <w:spacing w:val="-6"/>
                <w:szCs w:val="21"/>
              </w:rPr>
              <w:t>或机器设备</w:t>
            </w:r>
            <w:r>
              <w:rPr>
                <w:rFonts w:ascii="宋体" w:hAnsi="宋体"/>
                <w:bCs/>
                <w:spacing w:val="-2"/>
                <w:szCs w:val="21"/>
              </w:rPr>
              <w:t>间</w:t>
            </w:r>
            <w:r>
              <w:rPr>
                <w:rFonts w:hint="eastAsia" w:ascii="宋体" w:hAnsi="宋体"/>
                <w:bCs/>
                <w:spacing w:val="-2"/>
                <w:szCs w:val="21"/>
              </w:rPr>
              <w:t>布置</w:t>
            </w:r>
            <w:r>
              <w:rPr>
                <w:rFonts w:hint="eastAsia" w:ascii="宋体" w:hAnsi="宋体"/>
                <w:bCs/>
                <w:spacing w:val="-6"/>
                <w:szCs w:val="21"/>
              </w:rPr>
              <w:t>图号：</w:t>
            </w:r>
          </w:p>
          <w:p>
            <w:pPr>
              <w:rPr>
                <w:rFonts w:ascii="宋体" w:hAnsi="宋体"/>
                <w:bCs/>
                <w:szCs w:val="21"/>
              </w:rPr>
            </w:pP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Align w:val="center"/>
          </w:tcPr>
          <w:p>
            <w:pPr>
              <w:spacing w:line="360" w:lineRule="exact"/>
              <w:rPr>
                <w:rFonts w:ascii="宋体" w:hAnsi="宋体"/>
                <w:szCs w:val="21"/>
              </w:rPr>
            </w:pPr>
            <w:r>
              <w:rPr>
                <w:rFonts w:ascii="宋体" w:hAnsi="宋体"/>
                <w:szCs w:val="21"/>
              </w:rPr>
              <w:t>(4)</w:t>
            </w:r>
            <w:r>
              <w:rPr>
                <w:rFonts w:hint="eastAsia" w:ascii="宋体" w:hAnsi="宋体"/>
                <w:szCs w:val="21"/>
              </w:rPr>
              <w:t>施工过程记录和由杂物电梯整机制造单位出具或者确认的自检报告，检查和试验项目齐全、内容完整，施工和验收手续齐全</w:t>
            </w:r>
          </w:p>
        </w:tc>
        <w:tc>
          <w:tcPr>
            <w:tcW w:w="2683" w:type="dxa"/>
          </w:tcPr>
          <w:p>
            <w:pPr>
              <w:rPr>
                <w:rFonts w:ascii="宋体" w:hAnsi="宋体"/>
                <w:bCs/>
                <w:szCs w:val="21"/>
              </w:rPr>
            </w:pPr>
            <w:r>
              <w:rPr>
                <w:rFonts w:hint="eastAsia" w:ascii="宋体" w:hAnsi="宋体"/>
                <w:bCs/>
                <w:szCs w:val="21"/>
              </w:rPr>
              <w:t>施工过程记录编号：</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Align w:val="center"/>
          </w:tcPr>
          <w:p>
            <w:pPr>
              <w:spacing w:line="360" w:lineRule="exact"/>
              <w:rPr>
                <w:rFonts w:ascii="宋体" w:hAnsi="宋体"/>
                <w:szCs w:val="21"/>
              </w:rPr>
            </w:pPr>
            <w:r>
              <w:rPr>
                <w:rFonts w:ascii="宋体" w:hAnsi="宋体"/>
                <w:szCs w:val="21"/>
              </w:rPr>
              <w:t>(5)变更设计证明文件(如安装中变更设计时)，履行了由使用单位提出、经整机制造单位同意的程序</w:t>
            </w:r>
          </w:p>
        </w:tc>
        <w:tc>
          <w:tcPr>
            <w:tcW w:w="2683" w:type="dxa"/>
            <w:vAlign w:val="center"/>
          </w:tcPr>
          <w:p>
            <w:pPr>
              <w:rPr>
                <w:rFonts w:ascii="宋体" w:hAnsi="宋体"/>
                <w:bCs/>
                <w:szCs w:val="21"/>
              </w:rPr>
            </w:pPr>
            <w:r>
              <w:rPr>
                <w:rFonts w:hint="eastAsia" w:ascii="宋体" w:hAnsi="宋体"/>
                <w:bCs/>
                <w:szCs w:val="21"/>
              </w:rPr>
              <w:t>变更设计证明文件</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Align w:val="center"/>
          </w:tcPr>
          <w:p>
            <w:pPr>
              <w:spacing w:line="360" w:lineRule="exact"/>
              <w:rPr>
                <w:rFonts w:ascii="宋体" w:hAnsi="宋体"/>
                <w:bCs/>
                <w:szCs w:val="21"/>
              </w:rPr>
            </w:pPr>
            <w:r>
              <w:rPr>
                <w:rFonts w:ascii="宋体" w:hAnsi="宋体"/>
                <w:szCs w:val="21"/>
              </w:rPr>
              <w:t>(6)</w:t>
            </w:r>
            <w:r>
              <w:rPr>
                <w:rFonts w:hint="eastAsia" w:ascii="宋体" w:hAnsi="宋体"/>
                <w:szCs w:val="21"/>
              </w:rPr>
              <w:t>安装质量</w:t>
            </w:r>
            <w:r>
              <w:rPr>
                <w:rFonts w:ascii="宋体" w:hAnsi="宋体"/>
                <w:szCs w:val="21"/>
              </w:rPr>
              <w:t>证明文件，</w:t>
            </w:r>
            <w:r>
              <w:rPr>
                <w:rFonts w:hint="eastAsia" w:ascii="宋体" w:hAnsi="宋体"/>
                <w:szCs w:val="21"/>
              </w:rPr>
              <w:t>包括安装合同编号、安装单位安装许可证明文件编号、产品编号、主要就似乎参数等内容，并且有安装单位公章或者检验专用章以及竣工日期</w:t>
            </w:r>
          </w:p>
        </w:tc>
        <w:tc>
          <w:tcPr>
            <w:tcW w:w="2683" w:type="dxa"/>
            <w:vAlign w:val="center"/>
          </w:tcPr>
          <w:p>
            <w:pPr>
              <w:rPr>
                <w:rFonts w:ascii="宋体" w:hAnsi="宋体"/>
                <w:bCs/>
                <w:szCs w:val="21"/>
              </w:rPr>
            </w:pPr>
            <w:r>
              <w:rPr>
                <w:rFonts w:hint="eastAsia" w:ascii="宋体" w:hAnsi="宋体"/>
                <w:szCs w:val="21"/>
              </w:rPr>
              <w:t>安装质量</w:t>
            </w:r>
            <w:r>
              <w:rPr>
                <w:rFonts w:ascii="宋体" w:hAnsi="宋体"/>
                <w:szCs w:val="21"/>
              </w:rPr>
              <w:t>证明文件</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Align w:val="center"/>
          </w:tcPr>
          <w:p>
            <w:pPr>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）制造单位与安装单位不是同一单位时，制造单位应提供安装委托书；</w:t>
            </w:r>
          </w:p>
          <w:p>
            <w:pPr>
              <w:spacing w:line="360" w:lineRule="exact"/>
              <w:rPr>
                <w:rFonts w:ascii="宋体" w:hAnsi="宋体"/>
                <w:szCs w:val="21"/>
              </w:rPr>
            </w:pPr>
            <w:r>
              <w:rPr>
                <w:rFonts w:hint="eastAsia" w:ascii="宋体" w:hAnsi="宋体"/>
                <w:b/>
                <w:szCs w:val="21"/>
              </w:rPr>
              <w:t>（提交附表</w:t>
            </w:r>
            <w:r>
              <w:rPr>
                <w:rFonts w:ascii="宋体" w:hAnsi="宋体"/>
                <w:b/>
                <w:szCs w:val="21"/>
              </w:rPr>
              <w:t>5</w:t>
            </w:r>
            <w:r>
              <w:rPr>
                <w:rFonts w:hint="eastAsia" w:ascii="宋体" w:hAnsi="宋体"/>
                <w:b/>
                <w:szCs w:val="21"/>
              </w:rPr>
              <w:t>）</w:t>
            </w:r>
          </w:p>
        </w:tc>
        <w:tc>
          <w:tcPr>
            <w:tcW w:w="2683" w:type="dxa"/>
            <w:vAlign w:val="center"/>
          </w:tcPr>
          <w:p>
            <w:pPr>
              <w:rPr>
                <w:rFonts w:hint="eastAsia" w:ascii="宋体" w:hAnsi="宋体"/>
                <w:szCs w:val="21"/>
              </w:rPr>
            </w:pPr>
            <w:r>
              <w:rPr>
                <w:rFonts w:hint="eastAsia" w:ascii="宋体" w:hAnsi="宋体"/>
                <w:szCs w:val="21"/>
              </w:rPr>
              <w:t>项目安装委托协议</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restart"/>
            <w:vAlign w:val="center"/>
          </w:tcPr>
          <w:p>
            <w:pPr>
              <w:ind w:left="-145" w:leftChars="-69" w:right="-120" w:rightChars="-57"/>
              <w:jc w:val="center"/>
              <w:rPr>
                <w:rFonts w:ascii="宋体" w:hAnsi="宋体"/>
                <w:bCs/>
                <w:szCs w:val="21"/>
              </w:rPr>
            </w:pPr>
            <w:r>
              <w:rPr>
                <w:rFonts w:hint="eastAsia" w:ascii="宋体" w:hAnsi="宋体"/>
                <w:bCs/>
                <w:szCs w:val="21"/>
              </w:rPr>
              <w:t>1.3</w:t>
            </w:r>
          </w:p>
          <w:p>
            <w:pPr>
              <w:ind w:left="-145" w:leftChars="-69" w:right="-120" w:rightChars="-57"/>
              <w:jc w:val="center"/>
              <w:rPr>
                <w:rFonts w:ascii="宋体" w:hAnsi="宋体"/>
                <w:bCs/>
                <w:szCs w:val="21"/>
              </w:rPr>
            </w:pPr>
            <w:r>
              <w:rPr>
                <w:rFonts w:hint="eastAsia" w:ascii="宋体" w:hAnsi="宋体"/>
                <w:bCs/>
                <w:szCs w:val="21"/>
              </w:rPr>
              <w:t>改</w:t>
            </w:r>
          </w:p>
          <w:p>
            <w:pPr>
              <w:ind w:left="-145" w:leftChars="-69" w:right="-120" w:rightChars="-57"/>
              <w:jc w:val="center"/>
              <w:rPr>
                <w:rFonts w:ascii="宋体" w:hAnsi="宋体"/>
                <w:bCs/>
                <w:szCs w:val="21"/>
              </w:rPr>
            </w:pPr>
            <w:r>
              <w:rPr>
                <w:rFonts w:hint="eastAsia" w:ascii="宋体" w:hAnsi="宋体"/>
                <w:bCs/>
                <w:szCs w:val="21"/>
              </w:rPr>
              <w:t>造、重</w:t>
            </w:r>
          </w:p>
          <w:p>
            <w:pPr>
              <w:ind w:left="-145" w:leftChars="-69" w:right="-120" w:rightChars="-57"/>
              <w:jc w:val="center"/>
              <w:rPr>
                <w:rFonts w:ascii="宋体" w:hAnsi="宋体"/>
                <w:bCs/>
                <w:szCs w:val="21"/>
              </w:rPr>
            </w:pPr>
            <w:r>
              <w:rPr>
                <w:rFonts w:hint="eastAsia" w:ascii="宋体" w:hAnsi="宋体"/>
                <w:bCs/>
                <w:szCs w:val="21"/>
              </w:rPr>
              <w:t>大</w:t>
            </w:r>
          </w:p>
          <w:p>
            <w:pPr>
              <w:ind w:left="-145" w:leftChars="-69" w:right="-120" w:rightChars="-57"/>
              <w:jc w:val="center"/>
              <w:rPr>
                <w:rFonts w:ascii="宋体" w:hAnsi="宋体"/>
                <w:bCs/>
                <w:szCs w:val="21"/>
              </w:rPr>
            </w:pPr>
            <w:r>
              <w:rPr>
                <w:rFonts w:hint="eastAsia" w:ascii="宋体" w:hAnsi="宋体"/>
                <w:bCs/>
                <w:szCs w:val="21"/>
              </w:rPr>
              <w:t>维</w:t>
            </w:r>
          </w:p>
          <w:p>
            <w:pPr>
              <w:ind w:left="-145" w:leftChars="-69" w:right="-120" w:rightChars="-57"/>
              <w:jc w:val="center"/>
              <w:rPr>
                <w:rFonts w:ascii="宋体" w:hAnsi="宋体"/>
                <w:bCs/>
                <w:szCs w:val="21"/>
              </w:rPr>
            </w:pPr>
            <w:r>
              <w:rPr>
                <w:rFonts w:hint="eastAsia" w:ascii="宋体" w:hAnsi="宋体"/>
                <w:bCs/>
                <w:szCs w:val="21"/>
              </w:rPr>
              <w:t>修</w:t>
            </w:r>
          </w:p>
          <w:p>
            <w:pPr>
              <w:ind w:left="-145" w:leftChars="-69" w:right="-120" w:rightChars="-57"/>
              <w:jc w:val="center"/>
              <w:rPr>
                <w:rFonts w:ascii="宋体" w:hAnsi="宋体"/>
                <w:bCs/>
                <w:szCs w:val="21"/>
              </w:rPr>
            </w:pPr>
            <w:r>
              <w:rPr>
                <w:rFonts w:hint="eastAsia" w:ascii="宋体" w:hAnsi="宋体"/>
                <w:bCs/>
                <w:szCs w:val="21"/>
              </w:rPr>
              <w:t>资</w:t>
            </w:r>
          </w:p>
          <w:p>
            <w:pPr>
              <w:ind w:left="-145" w:leftChars="-69" w:right="-120" w:rightChars="-57"/>
              <w:jc w:val="center"/>
              <w:rPr>
                <w:rFonts w:ascii="宋体" w:hAnsi="宋体"/>
                <w:bCs/>
                <w:szCs w:val="21"/>
              </w:rPr>
            </w:pPr>
            <w:r>
              <w:rPr>
                <w:rFonts w:hint="eastAsia" w:ascii="宋体" w:hAnsi="宋体"/>
                <w:bCs/>
                <w:szCs w:val="21"/>
              </w:rPr>
              <w:t>料</w:t>
            </w:r>
          </w:p>
          <w:p>
            <w:pPr>
              <w:ind w:left="-145" w:leftChars="-69" w:right="-120" w:rightChars="-57"/>
              <w:jc w:val="center"/>
              <w:rPr>
                <w:rFonts w:ascii="宋体" w:hAnsi="宋体"/>
                <w:bCs/>
                <w:szCs w:val="21"/>
              </w:rPr>
            </w:pPr>
            <w:r>
              <w:rPr>
                <w:rFonts w:ascii="宋体" w:hAnsi="宋体"/>
                <w:bCs/>
                <w:szCs w:val="21"/>
              </w:rPr>
              <w:t>A</w:t>
            </w:r>
          </w:p>
        </w:tc>
        <w:tc>
          <w:tcPr>
            <w:tcW w:w="6095" w:type="dxa"/>
            <w:gridSpan w:val="2"/>
            <w:vAlign w:val="center"/>
          </w:tcPr>
          <w:p>
            <w:pPr>
              <w:spacing w:line="280" w:lineRule="exact"/>
              <w:rPr>
                <w:rFonts w:ascii="宋体" w:hAnsi="宋体"/>
                <w:szCs w:val="21"/>
              </w:rPr>
            </w:pPr>
            <w:r>
              <w:rPr>
                <w:rFonts w:hint="eastAsia" w:ascii="宋体" w:hAnsi="宋体"/>
                <w:szCs w:val="21"/>
              </w:rPr>
              <w:t>(1)</w:t>
            </w:r>
            <w:r>
              <w:rPr>
                <w:rFonts w:ascii="宋体" w:hAnsi="宋体"/>
                <w:szCs w:val="21"/>
              </w:rPr>
              <w:t xml:space="preserve"> 改造或者</w:t>
            </w:r>
            <w:r>
              <w:rPr>
                <w:rFonts w:hint="eastAsia" w:ascii="宋体" w:hAnsi="宋体"/>
                <w:szCs w:val="21"/>
              </w:rPr>
              <w:t>修理</w:t>
            </w:r>
            <w:r>
              <w:rPr>
                <w:rFonts w:ascii="宋体" w:hAnsi="宋体"/>
                <w:szCs w:val="21"/>
              </w:rPr>
              <w:t>许可证和改造或者重大</w:t>
            </w:r>
            <w:r>
              <w:rPr>
                <w:rFonts w:hint="eastAsia" w:ascii="宋体" w:hAnsi="宋体"/>
                <w:szCs w:val="21"/>
              </w:rPr>
              <w:t>修理</w:t>
            </w:r>
            <w:r>
              <w:rPr>
                <w:rFonts w:ascii="宋体" w:hAnsi="宋体"/>
                <w:szCs w:val="21"/>
              </w:rPr>
              <w:t>告知</w:t>
            </w:r>
            <w:r>
              <w:rPr>
                <w:rFonts w:hint="eastAsia" w:ascii="宋体" w:hAnsi="宋体"/>
                <w:szCs w:val="21"/>
              </w:rPr>
              <w:t>书</w:t>
            </w:r>
            <w:r>
              <w:rPr>
                <w:rFonts w:ascii="宋体" w:hAnsi="宋体"/>
                <w:szCs w:val="21"/>
              </w:rPr>
              <w:t>，</w:t>
            </w:r>
            <w:r>
              <w:rPr>
                <w:rFonts w:hint="eastAsia" w:ascii="宋体" w:hAnsi="宋体"/>
                <w:szCs w:val="21"/>
              </w:rPr>
              <w:t>许可</w:t>
            </w:r>
            <w:r>
              <w:rPr>
                <w:rFonts w:ascii="宋体" w:hAnsi="宋体"/>
                <w:szCs w:val="21"/>
              </w:rPr>
              <w:t>范围能够覆盖</w:t>
            </w:r>
            <w:r>
              <w:rPr>
                <w:rFonts w:hint="eastAsia" w:ascii="宋体" w:hAnsi="宋体"/>
                <w:szCs w:val="21"/>
              </w:rPr>
              <w:t>杂物受检</w:t>
            </w:r>
            <w:r>
              <w:rPr>
                <w:rFonts w:ascii="宋体" w:hAnsi="宋体"/>
                <w:szCs w:val="21"/>
              </w:rPr>
              <w:t>电梯的</w:t>
            </w:r>
            <w:r>
              <w:rPr>
                <w:rFonts w:hint="eastAsia" w:ascii="宋体" w:hAnsi="宋体"/>
                <w:szCs w:val="21"/>
              </w:rPr>
              <w:t>相应参数</w:t>
            </w:r>
          </w:p>
        </w:tc>
        <w:tc>
          <w:tcPr>
            <w:tcW w:w="2683" w:type="dxa"/>
          </w:tcPr>
          <w:p>
            <w:pPr>
              <w:spacing w:line="400" w:lineRule="exact"/>
              <w:rPr>
                <w:rFonts w:ascii="宋体" w:hAnsi="宋体"/>
                <w:szCs w:val="21"/>
              </w:rPr>
            </w:pPr>
            <w:r>
              <w:rPr>
                <w:rFonts w:ascii="宋体" w:hAnsi="宋体"/>
                <w:szCs w:val="21"/>
              </w:rPr>
              <w:t>许可证</w:t>
            </w:r>
            <w:r>
              <w:rPr>
                <w:rFonts w:hint="eastAsia" w:ascii="宋体" w:hAnsi="宋体"/>
                <w:szCs w:val="21"/>
              </w:rPr>
              <w:t>号：TS</w:t>
            </w:r>
          </w:p>
          <w:p>
            <w:pPr>
              <w:spacing w:line="400" w:lineRule="exact"/>
              <w:rPr>
                <w:rFonts w:ascii="宋体" w:hAnsi="宋体"/>
                <w:szCs w:val="21"/>
              </w:rPr>
            </w:pPr>
            <w:r>
              <w:rPr>
                <w:rFonts w:hint="eastAsia" w:ascii="宋体" w:hAnsi="宋体"/>
                <w:szCs w:val="21"/>
              </w:rPr>
              <w:t>告知书编号：</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Align w:val="center"/>
          </w:tcPr>
          <w:p>
            <w:pPr>
              <w:spacing w:line="280" w:lineRule="exact"/>
              <w:rPr>
                <w:rFonts w:ascii="宋体" w:hAnsi="宋体"/>
                <w:bCs/>
                <w:szCs w:val="21"/>
              </w:rPr>
            </w:pPr>
            <w:r>
              <w:rPr>
                <w:rFonts w:hint="eastAsia" w:ascii="宋体" w:hAnsi="宋体"/>
                <w:bCs/>
                <w:szCs w:val="21"/>
              </w:rPr>
              <w:t>(2)改造或者重大修理的清单以及施工方案，施工方案的</w:t>
            </w:r>
            <w:r>
              <w:rPr>
                <w:rFonts w:ascii="宋体" w:hAnsi="宋体"/>
                <w:bCs/>
                <w:szCs w:val="21"/>
              </w:rPr>
              <w:t>审批</w:t>
            </w:r>
            <w:r>
              <w:rPr>
                <w:rFonts w:hint="eastAsia" w:ascii="宋体" w:hAnsi="宋体"/>
                <w:bCs/>
                <w:szCs w:val="21"/>
              </w:rPr>
              <w:t>手续齐全</w:t>
            </w:r>
          </w:p>
        </w:tc>
        <w:tc>
          <w:tcPr>
            <w:tcW w:w="2683" w:type="dxa"/>
          </w:tcPr>
          <w:p>
            <w:pPr>
              <w:spacing w:line="400" w:lineRule="exact"/>
              <w:rPr>
                <w:rFonts w:ascii="宋体" w:hAnsi="宋体"/>
                <w:bCs/>
                <w:szCs w:val="21"/>
              </w:rPr>
            </w:pPr>
            <w:r>
              <w:rPr>
                <w:rFonts w:hint="eastAsia" w:ascii="宋体" w:hAnsi="宋体"/>
                <w:bCs/>
                <w:szCs w:val="21"/>
              </w:rPr>
              <w:t>清单号：</w:t>
            </w:r>
          </w:p>
          <w:p>
            <w:pPr>
              <w:spacing w:line="400" w:lineRule="exact"/>
              <w:rPr>
                <w:rFonts w:ascii="宋体" w:hAnsi="宋体"/>
                <w:bCs/>
                <w:szCs w:val="21"/>
              </w:rPr>
            </w:pPr>
            <w:r>
              <w:rPr>
                <w:rFonts w:hint="eastAsia" w:ascii="宋体" w:hAnsi="宋体"/>
                <w:bCs/>
                <w:szCs w:val="21"/>
              </w:rPr>
              <w:t>施工方案编号：</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Merge w:val="restart"/>
            <w:vAlign w:val="center"/>
          </w:tcPr>
          <w:p>
            <w:pPr>
              <w:spacing w:line="280" w:lineRule="exact"/>
              <w:rPr>
                <w:rFonts w:ascii="宋体" w:hAnsi="宋体"/>
                <w:bCs/>
                <w:szCs w:val="21"/>
              </w:rPr>
            </w:pPr>
            <w:r>
              <w:rPr>
                <w:rFonts w:hint="eastAsia" w:ascii="宋体" w:hAnsi="宋体"/>
                <w:bCs/>
                <w:szCs w:val="21"/>
              </w:rPr>
              <w:t>(3)</w:t>
            </w:r>
            <w:r>
              <w:rPr>
                <w:rFonts w:hint="eastAsia" w:ascii="宋体" w:hAnsi="宋体"/>
                <w:szCs w:val="21"/>
              </w:rPr>
              <w:t>加装或者更换的安全保护装置或者主要部件的产品质量证明文件、型式试验证书以及限速器调试证书(如 发生更换)</w:t>
            </w:r>
          </w:p>
        </w:tc>
        <w:tc>
          <w:tcPr>
            <w:tcW w:w="2683" w:type="dxa"/>
          </w:tcPr>
          <w:p>
            <w:pPr>
              <w:spacing w:line="280" w:lineRule="exact"/>
              <w:rPr>
                <w:rFonts w:ascii="宋体" w:hAnsi="宋体"/>
                <w:bCs/>
                <w:szCs w:val="21"/>
              </w:rPr>
            </w:pPr>
            <w:r>
              <w:rPr>
                <w:rFonts w:hint="eastAsia" w:ascii="宋体" w:hAnsi="宋体"/>
                <w:bCs/>
                <w:szCs w:val="21"/>
              </w:rPr>
              <w:t>型式试验证书号：</w:t>
            </w:r>
          </w:p>
        </w:tc>
        <w:tc>
          <w:tcPr>
            <w:tcW w:w="807" w:type="dxa"/>
            <w:vMerge w:val="restart"/>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Merge w:val="continue"/>
            <w:vAlign w:val="center"/>
          </w:tcPr>
          <w:p>
            <w:pPr>
              <w:spacing w:line="280" w:lineRule="exact"/>
              <w:rPr>
                <w:rFonts w:ascii="宋体" w:hAnsi="宋体"/>
                <w:bCs/>
                <w:szCs w:val="21"/>
              </w:rPr>
            </w:pPr>
          </w:p>
        </w:tc>
        <w:tc>
          <w:tcPr>
            <w:tcW w:w="2683" w:type="dxa"/>
          </w:tcPr>
          <w:p>
            <w:pPr>
              <w:spacing w:line="280" w:lineRule="exact"/>
              <w:rPr>
                <w:rFonts w:ascii="宋体" w:hAnsi="宋体"/>
                <w:bCs/>
                <w:szCs w:val="21"/>
              </w:rPr>
            </w:pPr>
            <w:r>
              <w:rPr>
                <w:rFonts w:ascii="宋体" w:hAnsi="宋体"/>
                <w:bCs/>
                <w:szCs w:val="21"/>
              </w:rPr>
              <w:t>调试证书</w:t>
            </w:r>
            <w:r>
              <w:rPr>
                <w:rFonts w:hint="eastAsia" w:ascii="宋体" w:hAnsi="宋体"/>
                <w:bCs/>
                <w:szCs w:val="21"/>
              </w:rPr>
              <w:t>号：</w:t>
            </w:r>
          </w:p>
        </w:tc>
        <w:tc>
          <w:tcPr>
            <w:tcW w:w="807"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Align w:val="center"/>
          </w:tcPr>
          <w:p>
            <w:pPr>
              <w:spacing w:line="280" w:lineRule="exact"/>
              <w:rPr>
                <w:rFonts w:ascii="宋体" w:hAnsi="宋体"/>
                <w:bCs/>
                <w:szCs w:val="21"/>
              </w:rPr>
            </w:pPr>
            <w:r>
              <w:rPr>
                <w:rFonts w:hint="eastAsia" w:ascii="宋体" w:hAnsi="宋体"/>
                <w:bCs/>
                <w:szCs w:val="21"/>
              </w:rPr>
              <w:t>(4)</w:t>
            </w:r>
            <w:r>
              <w:rPr>
                <w:rFonts w:ascii="宋体" w:hAnsi="宋体"/>
                <w:bCs/>
                <w:szCs w:val="21"/>
              </w:rPr>
              <w:t>施工现场作业人员</w:t>
            </w:r>
            <w:r>
              <w:rPr>
                <w:rFonts w:hint="eastAsia" w:ascii="宋体" w:hAnsi="宋体"/>
                <w:bCs/>
                <w:szCs w:val="21"/>
              </w:rPr>
              <w:t>持有</w:t>
            </w:r>
            <w:r>
              <w:rPr>
                <w:rFonts w:ascii="宋体" w:hAnsi="宋体"/>
                <w:bCs/>
                <w:szCs w:val="21"/>
              </w:rPr>
              <w:t>特种设备作业人员证</w:t>
            </w:r>
          </w:p>
        </w:tc>
        <w:tc>
          <w:tcPr>
            <w:tcW w:w="2683" w:type="dxa"/>
          </w:tcPr>
          <w:p>
            <w:pPr>
              <w:rPr>
                <w:rFonts w:ascii="宋体" w:hAnsi="宋体"/>
                <w:bCs/>
                <w:szCs w:val="21"/>
              </w:rPr>
            </w:pPr>
            <w:r>
              <w:rPr>
                <w:rFonts w:ascii="宋体" w:hAnsi="宋体"/>
                <w:bCs/>
                <w:szCs w:val="21"/>
              </w:rPr>
              <w:t>作业人员证</w:t>
            </w:r>
            <w:r>
              <w:rPr>
                <w:rFonts w:hint="eastAsia" w:ascii="宋体" w:hAnsi="宋体"/>
                <w:bCs/>
                <w:szCs w:val="21"/>
              </w:rPr>
              <w:t>：</w:t>
            </w:r>
          </w:p>
          <w:p>
            <w:pPr>
              <w:rPr>
                <w:rFonts w:ascii="宋体" w:hAnsi="宋体"/>
                <w:bCs/>
                <w:szCs w:val="21"/>
              </w:rPr>
            </w:pP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Align w:val="center"/>
          </w:tcPr>
          <w:p>
            <w:pPr>
              <w:spacing w:line="280" w:lineRule="exact"/>
              <w:rPr>
                <w:rFonts w:ascii="宋体" w:hAnsi="宋体"/>
                <w:bCs/>
                <w:szCs w:val="21"/>
              </w:rPr>
            </w:pPr>
            <w:r>
              <w:rPr>
                <w:rFonts w:hint="eastAsia" w:ascii="宋体" w:hAnsi="宋体"/>
                <w:bCs/>
                <w:szCs w:val="21"/>
              </w:rPr>
              <w:t>(5)</w:t>
            </w:r>
            <w:r>
              <w:rPr>
                <w:rFonts w:ascii="宋体" w:hAnsi="宋体"/>
                <w:szCs w:val="21"/>
              </w:rPr>
              <w:t>施工过程记录和自检报告，检查和试验项目齐全、内容完整，施工和验收手续齐全</w:t>
            </w:r>
          </w:p>
        </w:tc>
        <w:tc>
          <w:tcPr>
            <w:tcW w:w="2683" w:type="dxa"/>
          </w:tcPr>
          <w:p>
            <w:pPr>
              <w:rPr>
                <w:rFonts w:ascii="宋体" w:hAnsi="宋体"/>
                <w:bCs/>
                <w:szCs w:val="21"/>
              </w:rPr>
            </w:pPr>
            <w:r>
              <w:rPr>
                <w:rFonts w:hint="eastAsia" w:ascii="宋体" w:hAnsi="宋体"/>
                <w:bCs/>
                <w:szCs w:val="21"/>
              </w:rPr>
              <w:t>施工过程记录编号：</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4" w:type="dxa"/>
            <w:gridSpan w:val="2"/>
            <w:vMerge w:val="continue"/>
            <w:vAlign w:val="center"/>
          </w:tcPr>
          <w:p>
            <w:pPr>
              <w:jc w:val="center"/>
              <w:rPr>
                <w:rFonts w:ascii="宋体" w:hAnsi="宋体"/>
                <w:bCs/>
                <w:szCs w:val="21"/>
              </w:rPr>
            </w:pPr>
          </w:p>
        </w:tc>
        <w:tc>
          <w:tcPr>
            <w:tcW w:w="6095" w:type="dxa"/>
            <w:gridSpan w:val="2"/>
            <w:vAlign w:val="center"/>
          </w:tcPr>
          <w:p>
            <w:pPr>
              <w:spacing w:line="280" w:lineRule="exact"/>
              <w:jc w:val="left"/>
              <w:rPr>
                <w:rFonts w:ascii="宋体"/>
                <w:bCs/>
                <w:szCs w:val="21"/>
              </w:rPr>
            </w:pPr>
            <w:r>
              <w:rPr>
                <w:rFonts w:ascii="宋体" w:hAnsi="宋体"/>
                <w:szCs w:val="21"/>
              </w:rPr>
              <w:t>(6)</w:t>
            </w:r>
            <w:r>
              <w:rPr>
                <w:rFonts w:hint="eastAsia" w:ascii="宋体" w:hAnsi="宋体"/>
                <w:bCs/>
                <w:szCs w:val="21"/>
              </w:rPr>
              <w:t xml:space="preserve"> 改造后的整梯合格证或者重大修理质量证明文件，合格证或者证明文件中包括电梯的改造或者重大修理合同编号、改造或者重大修理单位的资格证编号、电梯使用登记编号、主要技术参数等内容，并且有改造或者重大修理单位的公章或者检验专用章以及竣工日期</w:t>
            </w:r>
          </w:p>
          <w:p>
            <w:pPr>
              <w:spacing w:line="280" w:lineRule="exact"/>
              <w:jc w:val="left"/>
              <w:rPr>
                <w:rFonts w:ascii="宋体" w:hAnsi="宋体"/>
                <w:bCs/>
                <w:szCs w:val="21"/>
              </w:rPr>
            </w:pPr>
            <w:r>
              <w:rPr>
                <w:rFonts w:hint="eastAsia" w:ascii="宋体" w:hAnsi="宋体"/>
                <w:bCs/>
                <w:szCs w:val="21"/>
              </w:rPr>
              <w:t>（</w:t>
            </w:r>
            <w:r>
              <w:rPr>
                <w:rFonts w:hint="eastAsia" w:ascii="宋体" w:hAnsi="宋体"/>
                <w:b/>
                <w:bCs/>
                <w:szCs w:val="21"/>
              </w:rPr>
              <w:t>提交</w:t>
            </w:r>
            <w:r>
              <w:rPr>
                <w:rFonts w:hint="eastAsia" w:ascii="宋体" w:hAnsi="宋体"/>
                <w:bCs/>
                <w:szCs w:val="21"/>
              </w:rPr>
              <w:t>盖有施工单位鲜章的整机合格证）</w:t>
            </w:r>
          </w:p>
        </w:tc>
        <w:tc>
          <w:tcPr>
            <w:tcW w:w="2683" w:type="dxa"/>
            <w:vAlign w:val="center"/>
          </w:tcPr>
          <w:p>
            <w:pPr>
              <w:ind w:firstLine="210" w:firstLineChars="100"/>
              <w:rPr>
                <w:rFonts w:ascii="宋体" w:hAnsi="宋体"/>
                <w:bCs/>
                <w:szCs w:val="21"/>
              </w:rPr>
            </w:pPr>
            <w:r>
              <w:rPr>
                <w:rFonts w:ascii="宋体" w:hAnsi="宋体"/>
                <w:bCs/>
                <w:szCs w:val="21"/>
              </w:rPr>
              <w:t>质量证明文件</w:t>
            </w:r>
          </w:p>
          <w:p>
            <w:pPr>
              <w:ind w:left="105" w:leftChars="50"/>
              <w:rPr>
                <w:rFonts w:ascii="宋体" w:hAnsi="宋体"/>
                <w:bCs/>
                <w:szCs w:val="21"/>
              </w:rPr>
            </w:pPr>
            <w:r>
              <w:rPr>
                <w:rFonts w:hint="eastAsia" w:ascii="宋体" w:hAnsi="宋体"/>
                <w:bCs/>
                <w:szCs w:val="21"/>
              </w:rPr>
              <w:t>（整机合格证）</w:t>
            </w:r>
          </w:p>
        </w:tc>
        <w:tc>
          <w:tcPr>
            <w:tcW w:w="807"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37" w:type="dxa"/>
            <w:gridSpan w:val="3"/>
            <w:vAlign w:val="center"/>
          </w:tcPr>
          <w:p>
            <w:pPr>
              <w:jc w:val="center"/>
              <w:rPr>
                <w:rFonts w:ascii="宋体" w:hAnsi="宋体"/>
                <w:b/>
                <w:sz w:val="28"/>
                <w:szCs w:val="21"/>
              </w:rPr>
            </w:pPr>
            <w:r>
              <w:rPr>
                <w:rFonts w:hint="eastAsia" w:ascii="宋体" w:hAnsi="宋体"/>
                <w:b/>
                <w:sz w:val="28"/>
                <w:szCs w:val="21"/>
              </w:rPr>
              <w:t>施工单位</w:t>
            </w:r>
          </w:p>
          <w:p>
            <w:pPr>
              <w:jc w:val="center"/>
              <w:rPr>
                <w:rFonts w:ascii="宋体" w:hAnsi="宋体"/>
                <w:bCs/>
                <w:szCs w:val="21"/>
              </w:rPr>
            </w:pPr>
            <w:r>
              <w:rPr>
                <w:rFonts w:hint="eastAsia" w:ascii="宋体" w:hAnsi="宋体"/>
                <w:b/>
                <w:sz w:val="28"/>
                <w:szCs w:val="21"/>
              </w:rPr>
              <w:t>自查意见</w:t>
            </w:r>
          </w:p>
        </w:tc>
        <w:tc>
          <w:tcPr>
            <w:tcW w:w="8452" w:type="dxa"/>
            <w:gridSpan w:val="3"/>
          </w:tcPr>
          <w:p>
            <w:pPr>
              <w:rPr>
                <w:rFonts w:ascii="宋体" w:hAnsi="宋体"/>
                <w:b/>
                <w:sz w:val="32"/>
                <w:szCs w:val="21"/>
              </w:rPr>
            </w:pPr>
          </w:p>
          <w:p>
            <w:pPr>
              <w:ind w:firstLine="420"/>
              <w:rPr>
                <w:rFonts w:ascii="宋体" w:hAnsi="宋体"/>
                <w:b/>
                <w:sz w:val="32"/>
                <w:szCs w:val="21"/>
              </w:rPr>
            </w:pPr>
            <w:r>
              <w:rPr>
                <w:rFonts w:hint="eastAsia" w:ascii="宋体" w:hAnsi="宋体"/>
                <w:b/>
                <w:sz w:val="32"/>
                <w:szCs w:val="21"/>
              </w:rPr>
              <w:t>我单位已按规定对上述资料进行了自查，自查合格，对提供资料的真实性负责。</w:t>
            </w:r>
          </w:p>
          <w:p>
            <w:pPr>
              <w:ind w:firstLine="420"/>
              <w:rPr>
                <w:rFonts w:ascii="宋体" w:hAnsi="宋体"/>
                <w:b/>
                <w:szCs w:val="21"/>
              </w:rPr>
            </w:pPr>
          </w:p>
          <w:p>
            <w:pPr>
              <w:ind w:firstLine="420"/>
              <w:rPr>
                <w:rFonts w:ascii="宋体" w:hAnsi="宋体"/>
                <w:b/>
                <w:szCs w:val="21"/>
              </w:rPr>
            </w:pPr>
            <w:r>
              <w:rPr>
                <w:rFonts w:hint="eastAsia" w:ascii="宋体" w:hAnsi="宋体"/>
                <w:szCs w:val="21"/>
              </w:rPr>
              <w:t>自查人员签名：</w:t>
            </w:r>
          </w:p>
          <w:p>
            <w:pPr>
              <w:jc w:val="right"/>
              <w:rPr>
                <w:rFonts w:ascii="宋体" w:hAnsi="宋体"/>
                <w:szCs w:val="21"/>
              </w:rPr>
            </w:pPr>
            <w:r>
              <w:rPr>
                <w:rFonts w:hint="eastAsia" w:ascii="宋体" w:hAnsi="宋体"/>
                <w:szCs w:val="21"/>
              </w:rPr>
              <w:t>（施工单位签章）</w:t>
            </w:r>
          </w:p>
          <w:p>
            <w:pPr>
              <w:jc w:val="right"/>
              <w:rPr>
                <w:rFonts w:ascii="宋体" w:hAnsi="宋体"/>
                <w:szCs w:val="21"/>
              </w:rPr>
            </w:pPr>
          </w:p>
          <w:p>
            <w:pPr>
              <w:ind w:right="210"/>
              <w:jc w:val="right"/>
              <w:rPr>
                <w:rFonts w:ascii="宋体" w:hAnsi="宋体"/>
                <w:bCs/>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 xml:space="preserve">  月   日</w:t>
            </w:r>
          </w:p>
        </w:tc>
      </w:tr>
    </w:tbl>
    <w:p>
      <w:pPr>
        <w:tabs>
          <w:tab w:val="left" w:pos="615"/>
        </w:tabs>
        <w:spacing w:before="156" w:beforeLines="50" w:after="120"/>
        <w:jc w:val="center"/>
        <w:rPr>
          <w:rFonts w:ascii="黑体" w:eastAsia="黑体"/>
          <w:b/>
          <w:sz w:val="36"/>
          <w:szCs w:val="36"/>
        </w:rPr>
      </w:pPr>
      <w:r>
        <w:rPr>
          <w:rFonts w:hint="eastAsia" w:ascii="黑体" w:eastAsia="黑体"/>
          <w:b/>
          <w:sz w:val="36"/>
          <w:szCs w:val="36"/>
        </w:rPr>
        <w:t>使 用 单 位 技 术 资 料 审 查</w:t>
      </w:r>
    </w:p>
    <w:tbl>
      <w:tblPr>
        <w:tblStyle w:val="14"/>
        <w:tblW w:w="10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
        <w:gridCol w:w="4404"/>
        <w:gridCol w:w="4074"/>
        <w:gridCol w:w="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blHeader/>
          <w:jc w:val="center"/>
        </w:trPr>
        <w:tc>
          <w:tcPr>
            <w:tcW w:w="698" w:type="dxa"/>
            <w:vAlign w:val="center"/>
          </w:tcPr>
          <w:p>
            <w:pPr>
              <w:jc w:val="center"/>
              <w:rPr>
                <w:rFonts w:ascii="宋体" w:hAnsi="宋体"/>
                <w:b/>
                <w:bCs/>
                <w:szCs w:val="21"/>
              </w:rPr>
            </w:pPr>
            <w:r>
              <w:rPr>
                <w:rFonts w:hint="eastAsia" w:ascii="宋体" w:hAnsi="宋体"/>
                <w:b/>
                <w:bCs/>
                <w:szCs w:val="21"/>
              </w:rPr>
              <w:t>项目</w:t>
            </w:r>
          </w:p>
        </w:tc>
        <w:tc>
          <w:tcPr>
            <w:tcW w:w="4320" w:type="dxa"/>
            <w:gridSpan w:val="2"/>
            <w:vAlign w:val="center"/>
          </w:tcPr>
          <w:p>
            <w:pPr>
              <w:spacing w:line="280" w:lineRule="exact"/>
              <w:jc w:val="center"/>
              <w:rPr>
                <w:rFonts w:ascii="宋体" w:hAnsi="宋体"/>
                <w:b/>
                <w:bCs/>
                <w:szCs w:val="21"/>
              </w:rPr>
            </w:pPr>
            <w:r>
              <w:rPr>
                <w:rFonts w:hint="eastAsia" w:ascii="宋体" w:hAnsi="宋体"/>
                <w:b/>
                <w:bCs/>
                <w:szCs w:val="21"/>
              </w:rPr>
              <w:t>文件资料内容</w:t>
            </w:r>
          </w:p>
        </w:tc>
        <w:tc>
          <w:tcPr>
            <w:tcW w:w="3990" w:type="dxa"/>
            <w:vAlign w:val="center"/>
          </w:tcPr>
          <w:p>
            <w:pPr>
              <w:jc w:val="center"/>
              <w:rPr>
                <w:rFonts w:ascii="宋体" w:hAnsi="宋体"/>
                <w:b/>
                <w:bCs/>
                <w:szCs w:val="21"/>
              </w:rPr>
            </w:pPr>
            <w:r>
              <w:rPr>
                <w:rFonts w:hint="eastAsia" w:ascii="宋体" w:hAnsi="宋体"/>
                <w:b/>
                <w:bCs/>
                <w:szCs w:val="21"/>
              </w:rPr>
              <w:t>见证材料</w:t>
            </w:r>
          </w:p>
        </w:tc>
        <w:tc>
          <w:tcPr>
            <w:tcW w:w="870" w:type="dxa"/>
            <w:vAlign w:val="center"/>
          </w:tcPr>
          <w:p>
            <w:pPr>
              <w:spacing w:line="220" w:lineRule="exact"/>
              <w:jc w:val="center"/>
              <w:rPr>
                <w:rFonts w:ascii="宋体" w:hAnsi="宋体"/>
                <w:b/>
                <w:bCs/>
                <w:szCs w:val="21"/>
              </w:rPr>
            </w:pPr>
            <w:r>
              <w:rPr>
                <w:rFonts w:hint="eastAsia" w:ascii="宋体" w:hAnsi="宋体"/>
                <w:b/>
                <w:bCs/>
                <w:szCs w:val="21"/>
              </w:rPr>
              <w:t>审 查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98" w:type="dxa"/>
            <w:vMerge w:val="restart"/>
            <w:vAlign w:val="center"/>
          </w:tcPr>
          <w:p>
            <w:pPr>
              <w:ind w:left="-145" w:leftChars="-69" w:right="-120" w:rightChars="-57"/>
              <w:jc w:val="center"/>
              <w:rPr>
                <w:rFonts w:ascii="宋体" w:hAnsi="宋体"/>
                <w:bCs/>
                <w:szCs w:val="21"/>
              </w:rPr>
            </w:pPr>
            <w:r>
              <w:rPr>
                <w:rFonts w:hint="eastAsia" w:ascii="宋体" w:hAnsi="宋体"/>
                <w:bCs/>
                <w:szCs w:val="21"/>
              </w:rPr>
              <w:t>使</w:t>
            </w:r>
          </w:p>
          <w:p>
            <w:pPr>
              <w:ind w:left="-145" w:leftChars="-69" w:right="-120" w:rightChars="-57"/>
              <w:jc w:val="center"/>
              <w:rPr>
                <w:rFonts w:ascii="宋体" w:hAnsi="宋体"/>
                <w:bCs/>
                <w:szCs w:val="21"/>
              </w:rPr>
            </w:pPr>
            <w:r>
              <w:rPr>
                <w:rFonts w:hint="eastAsia" w:ascii="宋体" w:hAnsi="宋体"/>
                <w:bCs/>
                <w:szCs w:val="21"/>
              </w:rPr>
              <w:t>用</w:t>
            </w:r>
          </w:p>
          <w:p>
            <w:pPr>
              <w:ind w:left="-145" w:leftChars="-69" w:right="-120" w:rightChars="-57"/>
              <w:jc w:val="center"/>
              <w:rPr>
                <w:rFonts w:ascii="宋体" w:hAnsi="宋体"/>
                <w:bCs/>
                <w:szCs w:val="21"/>
              </w:rPr>
            </w:pPr>
            <w:r>
              <w:rPr>
                <w:rFonts w:hint="eastAsia" w:ascii="宋体" w:hAnsi="宋体"/>
                <w:bCs/>
                <w:szCs w:val="21"/>
              </w:rPr>
              <w:t>单</w:t>
            </w:r>
          </w:p>
          <w:p>
            <w:pPr>
              <w:ind w:left="-145" w:leftChars="-69" w:right="-120" w:rightChars="-57"/>
              <w:jc w:val="center"/>
              <w:rPr>
                <w:rFonts w:ascii="宋体" w:hAnsi="宋体"/>
                <w:bCs/>
                <w:szCs w:val="21"/>
              </w:rPr>
            </w:pPr>
            <w:r>
              <w:rPr>
                <w:rFonts w:hint="eastAsia" w:ascii="宋体" w:hAnsi="宋体"/>
                <w:bCs/>
                <w:szCs w:val="21"/>
              </w:rPr>
              <w:t>位</w:t>
            </w:r>
          </w:p>
          <w:p>
            <w:pPr>
              <w:ind w:left="-145" w:leftChars="-69" w:right="-120" w:rightChars="-57"/>
              <w:jc w:val="center"/>
              <w:rPr>
                <w:rFonts w:ascii="宋体" w:hAnsi="宋体"/>
                <w:bCs/>
                <w:szCs w:val="21"/>
              </w:rPr>
            </w:pPr>
            <w:r>
              <w:rPr>
                <w:rFonts w:hint="eastAsia" w:ascii="宋体" w:hAnsi="宋体"/>
                <w:bCs/>
                <w:szCs w:val="21"/>
              </w:rPr>
              <w:t>资</w:t>
            </w:r>
          </w:p>
          <w:p>
            <w:pPr>
              <w:ind w:left="-145" w:leftChars="-69" w:right="-120" w:rightChars="-57"/>
              <w:jc w:val="center"/>
              <w:rPr>
                <w:rFonts w:ascii="宋体" w:hAnsi="宋体"/>
                <w:bCs/>
                <w:szCs w:val="21"/>
              </w:rPr>
            </w:pPr>
            <w:r>
              <w:rPr>
                <w:rFonts w:hint="eastAsia" w:ascii="宋体" w:hAnsi="宋体"/>
                <w:bCs/>
                <w:szCs w:val="21"/>
              </w:rPr>
              <w:t>料</w:t>
            </w:r>
          </w:p>
          <w:p>
            <w:pPr>
              <w:ind w:left="-145" w:leftChars="-69" w:right="-120" w:rightChars="-57"/>
              <w:jc w:val="center"/>
              <w:rPr>
                <w:rFonts w:ascii="宋体" w:hAnsi="宋体"/>
                <w:bCs/>
                <w:szCs w:val="21"/>
              </w:rPr>
            </w:pPr>
            <w:r>
              <w:rPr>
                <w:rFonts w:ascii="宋体" w:hAnsi="宋体"/>
                <w:bCs/>
                <w:szCs w:val="21"/>
              </w:rPr>
              <w:t>B</w:t>
            </w:r>
          </w:p>
          <w:p>
            <w:pPr>
              <w:ind w:left="-145" w:leftChars="-69" w:right="-120" w:rightChars="-57"/>
              <w:rPr>
                <w:rFonts w:ascii="宋体" w:hAnsi="宋体"/>
                <w:bCs/>
                <w:szCs w:val="21"/>
              </w:rPr>
            </w:pPr>
          </w:p>
        </w:tc>
        <w:tc>
          <w:tcPr>
            <w:tcW w:w="4320" w:type="dxa"/>
            <w:gridSpan w:val="2"/>
            <w:vAlign w:val="center"/>
          </w:tcPr>
          <w:p>
            <w:pPr>
              <w:spacing w:line="280" w:lineRule="exact"/>
              <w:rPr>
                <w:rFonts w:ascii="宋体" w:hAnsi="宋体"/>
                <w:bCs/>
                <w:szCs w:val="21"/>
              </w:rPr>
            </w:pPr>
            <w:r>
              <w:rPr>
                <w:rFonts w:hint="eastAsia" w:ascii="宋体" w:hAnsi="宋体"/>
                <w:bCs/>
                <w:szCs w:val="21"/>
              </w:rPr>
              <w:t xml:space="preserve">(1)使用登记资料，内容与实物相符 </w:t>
            </w:r>
          </w:p>
        </w:tc>
        <w:tc>
          <w:tcPr>
            <w:tcW w:w="3990" w:type="dxa"/>
            <w:vAlign w:val="center"/>
          </w:tcPr>
          <w:p>
            <w:pPr>
              <w:rPr>
                <w:rFonts w:ascii="宋体" w:hAnsi="宋体"/>
                <w:bCs/>
                <w:szCs w:val="21"/>
              </w:rPr>
            </w:pPr>
            <w:r>
              <w:rPr>
                <w:rFonts w:hint="eastAsia" w:ascii="宋体" w:hAnsi="宋体"/>
                <w:bCs/>
                <w:szCs w:val="21"/>
              </w:rPr>
              <w:t>使用注册登记表(</w:t>
            </w:r>
            <w:r>
              <w:rPr>
                <w:rFonts w:hint="eastAsia" w:ascii="宋体" w:hAnsi="宋体"/>
                <w:bCs/>
                <w:color w:val="000000"/>
                <w:szCs w:val="21"/>
              </w:rPr>
              <w:t>改造、重大修理过程的监督检验时查验</w:t>
            </w:r>
            <w:r>
              <w:rPr>
                <w:rFonts w:hint="eastAsia" w:ascii="宋体" w:hAnsi="宋体"/>
                <w:bCs/>
                <w:szCs w:val="21"/>
              </w:rPr>
              <w:t>)</w:t>
            </w:r>
          </w:p>
        </w:tc>
        <w:tc>
          <w:tcPr>
            <w:tcW w:w="87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98" w:type="dxa"/>
            <w:vMerge w:val="continue"/>
            <w:vAlign w:val="center"/>
          </w:tcPr>
          <w:p>
            <w:pPr>
              <w:jc w:val="center"/>
              <w:rPr>
                <w:rFonts w:ascii="宋体" w:hAnsi="宋体"/>
                <w:bCs/>
                <w:szCs w:val="21"/>
              </w:rPr>
            </w:pPr>
          </w:p>
        </w:tc>
        <w:tc>
          <w:tcPr>
            <w:tcW w:w="4320" w:type="dxa"/>
            <w:gridSpan w:val="2"/>
            <w:vMerge w:val="restart"/>
            <w:vAlign w:val="center"/>
          </w:tcPr>
          <w:p>
            <w:pPr>
              <w:spacing w:line="360" w:lineRule="exact"/>
              <w:rPr>
                <w:rFonts w:ascii="宋体" w:hAnsi="宋体"/>
                <w:szCs w:val="21"/>
              </w:rPr>
            </w:pPr>
            <w:r>
              <w:rPr>
                <w:rFonts w:ascii="宋体" w:hAnsi="宋体"/>
                <w:szCs w:val="21"/>
              </w:rPr>
              <w:t>(2)安全技术档案，至少包括</w:t>
            </w:r>
            <w:r>
              <w:rPr>
                <w:rFonts w:hint="eastAsia" w:ascii="宋体" w:hAnsi="宋体"/>
                <w:szCs w:val="21"/>
              </w:rPr>
              <w:t>施工单位技术资 料审查</w:t>
            </w:r>
            <w:r>
              <w:rPr>
                <w:rFonts w:ascii="宋体" w:hAnsi="宋体"/>
                <w:szCs w:val="21"/>
              </w:rPr>
              <w:t>1.1、1.2、1.3 所述文件资料[1.2 的(3)项和 1.3 的(4)项除外]，以及监督检验报告、定期检验报告、日常检查与使用状况记录、日常维护保养记录、年度自行检查记录或者报告、运行故障和事故记录等，保存完好（</w:t>
            </w:r>
            <w:r>
              <w:rPr>
                <w:rFonts w:hint="eastAsia" w:ascii="宋体" w:hAnsi="宋体"/>
                <w:szCs w:val="21"/>
              </w:rPr>
              <w:t>2017年10月1日前</w:t>
            </w:r>
            <w:r>
              <w:rPr>
                <w:rFonts w:ascii="宋体" w:hAnsi="宋体"/>
                <w:szCs w:val="21"/>
              </w:rPr>
              <w:t>已经完成安装、改造或重大修理的，1.1、1.2、1.3 项所述文件资料如有缺陷，应当由使用单位联系相关单位予以完善，可不作为本项审核结论的否决内容）。</w:t>
            </w:r>
          </w:p>
        </w:tc>
        <w:tc>
          <w:tcPr>
            <w:tcW w:w="3990" w:type="dxa"/>
            <w:vAlign w:val="center"/>
          </w:tcPr>
          <w:p>
            <w:pPr>
              <w:rPr>
                <w:rFonts w:ascii="宋体" w:hAnsi="宋体"/>
                <w:bCs/>
                <w:color w:val="000000"/>
                <w:szCs w:val="21"/>
              </w:rPr>
            </w:pPr>
            <w:r>
              <w:rPr>
                <w:rFonts w:hint="eastAsia" w:ascii="宋体" w:hAnsi="宋体"/>
                <w:bCs/>
                <w:szCs w:val="21"/>
              </w:rPr>
              <w:t>见</w:t>
            </w:r>
            <w:r>
              <w:rPr>
                <w:rFonts w:hint="eastAsia" w:ascii="宋体" w:hAnsi="宋体"/>
                <w:szCs w:val="18"/>
              </w:rPr>
              <w:t>TSG T7006－2012</w:t>
            </w:r>
            <w:r>
              <w:rPr>
                <w:rFonts w:hint="eastAsia" w:ascii="宋体" w:hAnsi="宋体"/>
                <w:bCs/>
                <w:szCs w:val="21"/>
              </w:rPr>
              <w:t>附件A中1、2、3所述资料</w:t>
            </w:r>
          </w:p>
        </w:tc>
        <w:tc>
          <w:tcPr>
            <w:tcW w:w="870" w:type="dxa"/>
            <w:vMerge w:val="restart"/>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98" w:type="dxa"/>
            <w:vMerge w:val="continue"/>
            <w:vAlign w:val="center"/>
          </w:tcPr>
          <w:p>
            <w:pPr>
              <w:jc w:val="center"/>
              <w:rPr>
                <w:rFonts w:ascii="宋体" w:hAnsi="宋体"/>
                <w:bCs/>
                <w:szCs w:val="21"/>
              </w:rPr>
            </w:pPr>
          </w:p>
        </w:tc>
        <w:tc>
          <w:tcPr>
            <w:tcW w:w="4320" w:type="dxa"/>
            <w:gridSpan w:val="2"/>
            <w:vMerge w:val="continue"/>
            <w:vAlign w:val="center"/>
          </w:tcPr>
          <w:p>
            <w:pPr>
              <w:spacing w:line="360" w:lineRule="exact"/>
              <w:rPr>
                <w:rFonts w:ascii="宋体" w:hAnsi="宋体"/>
                <w:szCs w:val="21"/>
              </w:rPr>
            </w:pPr>
          </w:p>
        </w:tc>
        <w:tc>
          <w:tcPr>
            <w:tcW w:w="3990" w:type="dxa"/>
            <w:vAlign w:val="center"/>
          </w:tcPr>
          <w:p>
            <w:pPr>
              <w:rPr>
                <w:rFonts w:ascii="宋体" w:hAnsi="宋体"/>
                <w:bCs/>
                <w:color w:val="000000"/>
                <w:szCs w:val="21"/>
              </w:rPr>
            </w:pPr>
            <w:r>
              <w:rPr>
                <w:rFonts w:hint="eastAsia" w:ascii="宋体" w:hAnsi="宋体"/>
                <w:bCs/>
                <w:szCs w:val="21"/>
              </w:rPr>
              <w:t>监督检验报告</w:t>
            </w:r>
          </w:p>
        </w:tc>
        <w:tc>
          <w:tcPr>
            <w:tcW w:w="870"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98" w:type="dxa"/>
            <w:vMerge w:val="continue"/>
            <w:vAlign w:val="center"/>
          </w:tcPr>
          <w:p>
            <w:pPr>
              <w:jc w:val="center"/>
              <w:rPr>
                <w:rFonts w:ascii="宋体" w:hAnsi="宋体"/>
                <w:bCs/>
                <w:szCs w:val="21"/>
              </w:rPr>
            </w:pPr>
          </w:p>
        </w:tc>
        <w:tc>
          <w:tcPr>
            <w:tcW w:w="4320" w:type="dxa"/>
            <w:gridSpan w:val="2"/>
            <w:vMerge w:val="continue"/>
            <w:vAlign w:val="center"/>
          </w:tcPr>
          <w:p>
            <w:pPr>
              <w:spacing w:line="360" w:lineRule="exact"/>
              <w:rPr>
                <w:rFonts w:ascii="宋体" w:hAnsi="宋体"/>
                <w:szCs w:val="21"/>
              </w:rPr>
            </w:pPr>
          </w:p>
        </w:tc>
        <w:tc>
          <w:tcPr>
            <w:tcW w:w="3990" w:type="dxa"/>
            <w:vAlign w:val="center"/>
          </w:tcPr>
          <w:p>
            <w:pPr>
              <w:rPr>
                <w:szCs w:val="24"/>
              </w:rPr>
            </w:pPr>
            <w:r>
              <w:rPr>
                <w:rFonts w:hint="eastAsia" w:ascii="宋体" w:hAnsi="宋体"/>
                <w:bCs/>
                <w:szCs w:val="21"/>
              </w:rPr>
              <w:t>定期检验报告</w:t>
            </w:r>
          </w:p>
        </w:tc>
        <w:tc>
          <w:tcPr>
            <w:tcW w:w="870"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98" w:type="dxa"/>
            <w:vMerge w:val="continue"/>
            <w:vAlign w:val="center"/>
          </w:tcPr>
          <w:p>
            <w:pPr>
              <w:jc w:val="center"/>
              <w:rPr>
                <w:rFonts w:ascii="宋体" w:hAnsi="宋体"/>
                <w:bCs/>
                <w:szCs w:val="21"/>
              </w:rPr>
            </w:pPr>
          </w:p>
        </w:tc>
        <w:tc>
          <w:tcPr>
            <w:tcW w:w="4320" w:type="dxa"/>
            <w:gridSpan w:val="2"/>
            <w:vMerge w:val="continue"/>
            <w:vAlign w:val="center"/>
          </w:tcPr>
          <w:p>
            <w:pPr>
              <w:spacing w:line="360" w:lineRule="exact"/>
              <w:rPr>
                <w:rFonts w:ascii="宋体" w:hAnsi="宋体"/>
                <w:szCs w:val="21"/>
              </w:rPr>
            </w:pPr>
          </w:p>
        </w:tc>
        <w:tc>
          <w:tcPr>
            <w:tcW w:w="3990" w:type="dxa"/>
            <w:vAlign w:val="center"/>
          </w:tcPr>
          <w:p>
            <w:pPr>
              <w:rPr>
                <w:szCs w:val="24"/>
              </w:rPr>
            </w:pPr>
            <w:r>
              <w:rPr>
                <w:rFonts w:hint="eastAsia" w:ascii="宋体" w:hAnsi="宋体"/>
                <w:bCs/>
                <w:szCs w:val="21"/>
              </w:rPr>
              <w:t>日常检查与使用状况记录</w:t>
            </w:r>
          </w:p>
        </w:tc>
        <w:tc>
          <w:tcPr>
            <w:tcW w:w="870"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98" w:type="dxa"/>
            <w:vMerge w:val="continue"/>
            <w:vAlign w:val="center"/>
          </w:tcPr>
          <w:p>
            <w:pPr>
              <w:jc w:val="center"/>
              <w:rPr>
                <w:rFonts w:ascii="宋体" w:hAnsi="宋体"/>
                <w:bCs/>
                <w:szCs w:val="21"/>
              </w:rPr>
            </w:pPr>
          </w:p>
        </w:tc>
        <w:tc>
          <w:tcPr>
            <w:tcW w:w="4320" w:type="dxa"/>
            <w:gridSpan w:val="2"/>
            <w:vMerge w:val="continue"/>
            <w:vAlign w:val="center"/>
          </w:tcPr>
          <w:p>
            <w:pPr>
              <w:spacing w:line="360" w:lineRule="exact"/>
              <w:rPr>
                <w:rFonts w:ascii="宋体" w:hAnsi="宋体"/>
                <w:szCs w:val="21"/>
              </w:rPr>
            </w:pPr>
          </w:p>
        </w:tc>
        <w:tc>
          <w:tcPr>
            <w:tcW w:w="3990" w:type="dxa"/>
            <w:vAlign w:val="center"/>
          </w:tcPr>
          <w:p>
            <w:pPr>
              <w:rPr>
                <w:rFonts w:ascii="宋体" w:hAnsi="宋体"/>
                <w:bCs/>
                <w:color w:val="000000"/>
                <w:szCs w:val="21"/>
              </w:rPr>
            </w:pPr>
            <w:r>
              <w:rPr>
                <w:rFonts w:hint="eastAsia" w:ascii="宋体" w:hAnsi="宋体"/>
                <w:bCs/>
                <w:szCs w:val="21"/>
              </w:rPr>
              <w:t>日常维护保养记录</w:t>
            </w:r>
          </w:p>
        </w:tc>
        <w:tc>
          <w:tcPr>
            <w:tcW w:w="870"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698" w:type="dxa"/>
            <w:vMerge w:val="continue"/>
            <w:vAlign w:val="center"/>
          </w:tcPr>
          <w:p>
            <w:pPr>
              <w:jc w:val="center"/>
              <w:rPr>
                <w:rFonts w:ascii="宋体" w:hAnsi="宋体"/>
                <w:bCs/>
                <w:szCs w:val="21"/>
              </w:rPr>
            </w:pPr>
          </w:p>
        </w:tc>
        <w:tc>
          <w:tcPr>
            <w:tcW w:w="4320" w:type="dxa"/>
            <w:gridSpan w:val="2"/>
            <w:vMerge w:val="continue"/>
            <w:vAlign w:val="center"/>
          </w:tcPr>
          <w:p>
            <w:pPr>
              <w:spacing w:line="360" w:lineRule="exact"/>
              <w:rPr>
                <w:rFonts w:ascii="宋体" w:hAnsi="宋体"/>
                <w:szCs w:val="21"/>
              </w:rPr>
            </w:pPr>
          </w:p>
        </w:tc>
        <w:tc>
          <w:tcPr>
            <w:tcW w:w="3990" w:type="dxa"/>
            <w:vAlign w:val="center"/>
          </w:tcPr>
          <w:p>
            <w:pPr>
              <w:rPr>
                <w:rFonts w:ascii="宋体" w:hAnsi="宋体"/>
                <w:bCs/>
                <w:szCs w:val="21"/>
              </w:rPr>
            </w:pPr>
            <w:r>
              <w:rPr>
                <w:rFonts w:ascii="宋体" w:hAnsi="宋体"/>
                <w:szCs w:val="21"/>
              </w:rPr>
              <w:t>年度自行检查记录或者报告</w:t>
            </w:r>
          </w:p>
        </w:tc>
        <w:tc>
          <w:tcPr>
            <w:tcW w:w="870"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98" w:type="dxa"/>
            <w:vMerge w:val="continue"/>
            <w:vAlign w:val="center"/>
          </w:tcPr>
          <w:p>
            <w:pPr>
              <w:jc w:val="center"/>
              <w:rPr>
                <w:rFonts w:ascii="宋体" w:hAnsi="宋体"/>
                <w:bCs/>
                <w:szCs w:val="21"/>
              </w:rPr>
            </w:pPr>
          </w:p>
        </w:tc>
        <w:tc>
          <w:tcPr>
            <w:tcW w:w="4320" w:type="dxa"/>
            <w:gridSpan w:val="2"/>
            <w:vMerge w:val="continue"/>
            <w:vAlign w:val="center"/>
          </w:tcPr>
          <w:p>
            <w:pPr>
              <w:spacing w:line="360" w:lineRule="exact"/>
              <w:rPr>
                <w:rFonts w:ascii="宋体" w:hAnsi="宋体"/>
                <w:szCs w:val="21"/>
              </w:rPr>
            </w:pPr>
          </w:p>
        </w:tc>
        <w:tc>
          <w:tcPr>
            <w:tcW w:w="3990" w:type="dxa"/>
            <w:vAlign w:val="center"/>
          </w:tcPr>
          <w:p>
            <w:pPr>
              <w:rPr>
                <w:rFonts w:ascii="宋体" w:hAnsi="宋体"/>
                <w:bCs/>
                <w:color w:val="000000"/>
                <w:szCs w:val="21"/>
              </w:rPr>
            </w:pPr>
            <w:r>
              <w:rPr>
                <w:rFonts w:hint="eastAsia"/>
                <w:szCs w:val="24"/>
              </w:rPr>
              <w:t>运行故障与事故记录</w:t>
            </w:r>
          </w:p>
        </w:tc>
        <w:tc>
          <w:tcPr>
            <w:tcW w:w="870" w:type="dxa"/>
            <w:vMerge w:val="continue"/>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698" w:type="dxa"/>
            <w:vMerge w:val="continue"/>
            <w:vAlign w:val="center"/>
          </w:tcPr>
          <w:p>
            <w:pPr>
              <w:jc w:val="center"/>
              <w:rPr>
                <w:rFonts w:ascii="宋体" w:hAnsi="宋体"/>
                <w:bCs/>
                <w:szCs w:val="21"/>
              </w:rPr>
            </w:pPr>
          </w:p>
        </w:tc>
        <w:tc>
          <w:tcPr>
            <w:tcW w:w="4320" w:type="dxa"/>
            <w:gridSpan w:val="2"/>
            <w:vAlign w:val="center"/>
          </w:tcPr>
          <w:p>
            <w:pPr>
              <w:spacing w:line="280" w:lineRule="exact"/>
              <w:rPr>
                <w:rFonts w:ascii="宋体" w:hAnsi="宋体"/>
                <w:bCs/>
                <w:color w:val="000000"/>
                <w:szCs w:val="21"/>
              </w:rPr>
            </w:pPr>
            <w:r>
              <w:rPr>
                <w:rFonts w:hint="eastAsia" w:ascii="宋体" w:hAnsi="宋体"/>
                <w:bCs/>
                <w:color w:val="000000"/>
                <w:szCs w:val="21"/>
              </w:rPr>
              <w:t>(3)以岗位责任制为核心的杂物</w:t>
            </w:r>
            <w:r>
              <w:rPr>
                <w:rFonts w:ascii="宋体" w:hAnsi="宋体"/>
                <w:bCs/>
                <w:color w:val="000000"/>
                <w:szCs w:val="21"/>
              </w:rPr>
              <w:t>电梯运行管理规章制度，包括事故</w:t>
            </w:r>
            <w:r>
              <w:rPr>
                <w:rFonts w:hint="eastAsia" w:ascii="宋体" w:hAnsi="宋体"/>
                <w:bCs/>
                <w:color w:val="000000"/>
                <w:szCs w:val="21"/>
              </w:rPr>
              <w:t>与故障的</w:t>
            </w:r>
            <w:r>
              <w:rPr>
                <w:rFonts w:ascii="宋体" w:hAnsi="宋体"/>
                <w:bCs/>
                <w:color w:val="000000"/>
                <w:szCs w:val="21"/>
              </w:rPr>
              <w:t>应急措施和救援预案、</w:t>
            </w:r>
            <w:r>
              <w:rPr>
                <w:rFonts w:hint="eastAsia" w:ascii="宋体" w:hAnsi="宋体"/>
                <w:bCs/>
                <w:color w:val="000000"/>
                <w:szCs w:val="21"/>
              </w:rPr>
              <w:t>杂物</w:t>
            </w:r>
            <w:r>
              <w:rPr>
                <w:rFonts w:ascii="宋体" w:hAnsi="宋体"/>
                <w:bCs/>
                <w:color w:val="000000"/>
                <w:szCs w:val="21"/>
              </w:rPr>
              <w:t>电梯钥匙使用</w:t>
            </w:r>
            <w:r>
              <w:rPr>
                <w:rFonts w:hint="eastAsia" w:ascii="宋体" w:hAnsi="宋体"/>
                <w:bCs/>
                <w:color w:val="000000"/>
                <w:szCs w:val="21"/>
              </w:rPr>
              <w:t>管理</w:t>
            </w:r>
            <w:r>
              <w:rPr>
                <w:rFonts w:ascii="宋体" w:hAnsi="宋体"/>
                <w:bCs/>
                <w:color w:val="000000"/>
                <w:szCs w:val="21"/>
              </w:rPr>
              <w:t>制度等</w:t>
            </w:r>
          </w:p>
        </w:tc>
        <w:tc>
          <w:tcPr>
            <w:tcW w:w="3990" w:type="dxa"/>
            <w:vAlign w:val="center"/>
          </w:tcPr>
          <w:p>
            <w:pPr>
              <w:rPr>
                <w:rFonts w:ascii="宋体" w:hAnsi="宋体"/>
                <w:bCs/>
                <w:color w:val="000000"/>
                <w:szCs w:val="21"/>
              </w:rPr>
            </w:pPr>
            <w:r>
              <w:rPr>
                <w:rFonts w:hint="eastAsia" w:ascii="宋体" w:hAnsi="宋体"/>
                <w:bCs/>
                <w:color w:val="000000"/>
                <w:szCs w:val="21"/>
              </w:rPr>
              <w:t>杂物电梯</w:t>
            </w:r>
            <w:r>
              <w:rPr>
                <w:rFonts w:ascii="宋体" w:hAnsi="宋体"/>
                <w:bCs/>
                <w:color w:val="000000"/>
                <w:szCs w:val="21"/>
              </w:rPr>
              <w:t>运行管理规章制度</w:t>
            </w:r>
          </w:p>
        </w:tc>
        <w:tc>
          <w:tcPr>
            <w:tcW w:w="87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98" w:type="dxa"/>
            <w:vMerge w:val="continue"/>
            <w:vAlign w:val="center"/>
          </w:tcPr>
          <w:p>
            <w:pPr>
              <w:jc w:val="center"/>
              <w:rPr>
                <w:rFonts w:ascii="宋体" w:hAnsi="宋体"/>
                <w:bCs/>
                <w:szCs w:val="21"/>
              </w:rPr>
            </w:pPr>
          </w:p>
        </w:tc>
        <w:tc>
          <w:tcPr>
            <w:tcW w:w="4320" w:type="dxa"/>
            <w:gridSpan w:val="2"/>
            <w:vAlign w:val="center"/>
          </w:tcPr>
          <w:p>
            <w:pPr>
              <w:spacing w:line="280" w:lineRule="exact"/>
              <w:rPr>
                <w:rFonts w:ascii="宋体" w:hAnsi="宋体"/>
                <w:bCs/>
                <w:color w:val="000000"/>
                <w:szCs w:val="21"/>
              </w:rPr>
            </w:pPr>
            <w:r>
              <w:rPr>
                <w:rFonts w:hint="eastAsia" w:ascii="宋体" w:hAnsi="宋体"/>
                <w:bCs/>
                <w:color w:val="000000"/>
                <w:szCs w:val="21"/>
              </w:rPr>
              <w:t>(4)</w:t>
            </w:r>
            <w:r>
              <w:rPr>
                <w:rFonts w:ascii="宋体" w:hAnsi="宋体"/>
                <w:bCs/>
                <w:color w:val="000000"/>
                <w:szCs w:val="21"/>
              </w:rPr>
              <w:t>与取得相应资格单位签订的日常维护保养合同</w:t>
            </w:r>
          </w:p>
        </w:tc>
        <w:tc>
          <w:tcPr>
            <w:tcW w:w="3990" w:type="dxa"/>
          </w:tcPr>
          <w:p>
            <w:pPr>
              <w:rPr>
                <w:rFonts w:ascii="宋体" w:hAnsi="宋体"/>
                <w:bCs/>
                <w:color w:val="000000"/>
                <w:szCs w:val="21"/>
              </w:rPr>
            </w:pPr>
            <w:r>
              <w:rPr>
                <w:rFonts w:hint="eastAsia" w:ascii="宋体" w:hAnsi="宋体"/>
                <w:bCs/>
                <w:color w:val="000000"/>
                <w:szCs w:val="21"/>
              </w:rPr>
              <w:t>维保合同编号：</w:t>
            </w:r>
          </w:p>
          <w:p>
            <w:pPr>
              <w:rPr>
                <w:rFonts w:ascii="宋体" w:hAnsi="宋体"/>
                <w:bCs/>
                <w:color w:val="000000"/>
                <w:szCs w:val="21"/>
              </w:rPr>
            </w:pPr>
          </w:p>
          <w:p>
            <w:pPr>
              <w:rPr>
                <w:rFonts w:ascii="宋体" w:hAnsi="宋体"/>
                <w:bCs/>
                <w:color w:val="000000"/>
                <w:szCs w:val="21"/>
              </w:rPr>
            </w:pP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  月</w:t>
            </w:r>
            <w:r>
              <w:rPr>
                <w:rFonts w:ascii="宋体" w:hAnsi="宋体"/>
                <w:bCs/>
                <w:szCs w:val="21"/>
              </w:rPr>
              <w:t xml:space="preserve"> </w:t>
            </w:r>
            <w:r>
              <w:rPr>
                <w:rFonts w:hint="eastAsia" w:ascii="宋体" w:hAnsi="宋体"/>
                <w:bCs/>
                <w:szCs w:val="21"/>
              </w:rPr>
              <w:t xml:space="preserve">  日～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   月   日</w:t>
            </w:r>
          </w:p>
        </w:tc>
        <w:tc>
          <w:tcPr>
            <w:tcW w:w="87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98" w:type="dxa"/>
            <w:vMerge w:val="continue"/>
            <w:vAlign w:val="center"/>
          </w:tcPr>
          <w:p>
            <w:pPr>
              <w:jc w:val="center"/>
              <w:rPr>
                <w:rFonts w:ascii="宋体" w:hAnsi="宋体"/>
                <w:bCs/>
                <w:szCs w:val="21"/>
              </w:rPr>
            </w:pPr>
          </w:p>
        </w:tc>
        <w:tc>
          <w:tcPr>
            <w:tcW w:w="4320" w:type="dxa"/>
            <w:gridSpan w:val="2"/>
            <w:vAlign w:val="center"/>
          </w:tcPr>
          <w:p>
            <w:pPr>
              <w:spacing w:line="280" w:lineRule="exact"/>
              <w:rPr>
                <w:rFonts w:ascii="宋体" w:hAnsi="宋体"/>
                <w:bCs/>
                <w:color w:val="000000"/>
                <w:szCs w:val="21"/>
              </w:rPr>
            </w:pPr>
            <w:r>
              <w:rPr>
                <w:rFonts w:hint="eastAsia" w:ascii="宋体" w:hAnsi="宋体"/>
                <w:bCs/>
                <w:color w:val="000000"/>
                <w:szCs w:val="21"/>
              </w:rPr>
              <w:t>(5)</w:t>
            </w:r>
            <w:r>
              <w:rPr>
                <w:rFonts w:ascii="宋体" w:hAnsi="宋体"/>
                <w:bCs/>
                <w:color w:val="000000"/>
                <w:szCs w:val="21"/>
              </w:rPr>
              <w:t>电梯</w:t>
            </w:r>
            <w:r>
              <w:rPr>
                <w:rFonts w:hint="eastAsia" w:ascii="宋体" w:hAnsi="宋体"/>
                <w:bCs/>
                <w:color w:val="000000"/>
                <w:szCs w:val="21"/>
              </w:rPr>
              <w:t>安全</w:t>
            </w:r>
            <w:r>
              <w:rPr>
                <w:rFonts w:ascii="宋体" w:hAnsi="宋体"/>
                <w:bCs/>
                <w:color w:val="000000"/>
                <w:szCs w:val="21"/>
              </w:rPr>
              <w:t>管理</w:t>
            </w:r>
            <w:r>
              <w:rPr>
                <w:rFonts w:hint="eastAsia" w:ascii="宋体" w:hAnsi="宋体"/>
                <w:bCs/>
                <w:color w:val="000000"/>
                <w:szCs w:val="21"/>
              </w:rPr>
              <w:t>人员</w:t>
            </w:r>
            <w:r>
              <w:rPr>
                <w:rFonts w:ascii="宋体" w:hAnsi="宋体"/>
                <w:bCs/>
                <w:color w:val="000000"/>
                <w:szCs w:val="21"/>
              </w:rPr>
              <w:t>的特种设备作业人员证</w:t>
            </w:r>
          </w:p>
        </w:tc>
        <w:tc>
          <w:tcPr>
            <w:tcW w:w="3990" w:type="dxa"/>
          </w:tcPr>
          <w:p>
            <w:pPr>
              <w:spacing w:line="440" w:lineRule="exact"/>
              <w:rPr>
                <w:rFonts w:ascii="宋体" w:hAnsi="宋体"/>
                <w:bCs/>
                <w:color w:val="000000"/>
                <w:szCs w:val="21"/>
              </w:rPr>
            </w:pPr>
            <w:r>
              <w:rPr>
                <w:rFonts w:hint="eastAsia" w:ascii="宋体" w:hAnsi="宋体"/>
                <w:bCs/>
                <w:color w:val="000000"/>
                <w:szCs w:val="21"/>
              </w:rPr>
              <w:t>证书编号：</w:t>
            </w:r>
          </w:p>
        </w:tc>
        <w:tc>
          <w:tcPr>
            <w:tcW w:w="870" w:type="dxa"/>
            <w:vAlign w:val="center"/>
          </w:tcPr>
          <w:p>
            <w:pP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705" w:type="dxa"/>
            <w:gridSpan w:val="2"/>
            <w:vAlign w:val="center"/>
          </w:tcPr>
          <w:p>
            <w:pPr>
              <w:ind w:left="-145" w:leftChars="-69" w:right="-120" w:rightChars="-57"/>
              <w:jc w:val="center"/>
              <w:rPr>
                <w:rFonts w:ascii="黑体" w:eastAsia="黑体"/>
                <w:b/>
                <w:sz w:val="28"/>
                <w:szCs w:val="28"/>
              </w:rPr>
            </w:pPr>
            <w:r>
              <w:rPr>
                <w:rFonts w:hint="eastAsia" w:ascii="宋体" w:hAnsi="宋体"/>
                <w:bCs/>
                <w:sz w:val="28"/>
                <w:szCs w:val="28"/>
              </w:rPr>
              <w:t>其  它</w:t>
            </w:r>
          </w:p>
        </w:tc>
        <w:tc>
          <w:tcPr>
            <w:tcW w:w="9173" w:type="dxa"/>
            <w:gridSpan w:val="3"/>
            <w:vAlign w:val="center"/>
          </w:tcPr>
          <w:p>
            <w:pPr>
              <w:spacing w:line="240" w:lineRule="atLeast"/>
              <w:rPr>
                <w:rFonts w:ascii="黑体" w:eastAsia="黑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jc w:val="center"/>
        </w:trPr>
        <w:tc>
          <w:tcPr>
            <w:tcW w:w="9878" w:type="dxa"/>
            <w:gridSpan w:val="5"/>
            <w:vAlign w:val="center"/>
          </w:tcPr>
          <w:p>
            <w:pPr>
              <w:snapToGrid w:val="0"/>
              <w:spacing w:line="240" w:lineRule="atLeast"/>
              <w:ind w:firstLine="560" w:firstLineChars="200"/>
              <w:rPr>
                <w:rFonts w:hint="eastAsia" w:ascii="宋体" w:hAnsi="宋体" w:eastAsia="宋体"/>
                <w:bCs/>
                <w:sz w:val="28"/>
                <w:szCs w:val="28"/>
                <w:lang w:eastAsia="zh-CN"/>
              </w:rPr>
            </w:pPr>
            <w:r>
              <w:rPr>
                <w:rFonts w:hint="eastAsia" w:ascii="宋体" w:hAnsi="宋体"/>
                <w:sz w:val="28"/>
                <w:szCs w:val="28"/>
              </w:rPr>
              <w:t>经审查，本电梯的使用资料完整齐全，</w:t>
            </w:r>
            <w:r>
              <w:rPr>
                <w:rFonts w:hint="eastAsia" w:ascii="宋体" w:hAnsi="宋体"/>
                <w:color w:val="auto"/>
                <w:sz w:val="28"/>
                <w:szCs w:val="28"/>
                <w:lang w:val="en-US" w:eastAsia="zh-CN"/>
              </w:rPr>
              <w:t>按照</w:t>
            </w:r>
            <w:r>
              <w:fldChar w:fldCharType="begin"/>
            </w:r>
            <w:r>
              <w:instrText xml:space="preserve"> HYPERLINK "https://www.so.com/link?m=bsosaPr3wlnkDl%2BBYNR2dPWBYONyE48SEDhz4avEGkd4xOHThuhx%2BiREA%2BX2KTTkYMrXngkGDnmwzpFNKJZk4%2FtluOU%2FcGm4o%2Fluq5tVaBzHuzhfIt2Jb%2FF6ZE8OU%2FB0VJ4%2F5RrNwI%2F%2B1MjHnyMzZWLle7z0dNaz7glqHoG1AKvCxsrDmtA9SLh3jaX4PTxFYF8o%2FaWnFpnDPytGX2r%2FsBauvXR%2FxD0DrPnf5tW7rPdS3yIuyVOUHB5ZaY2K0QdnC%2FCl9SRd7wUrBCbqKvK%2BcTgrgueVPYyf5AfADUW25dw5l6ujz" \t "_blank" </w:instrText>
            </w:r>
            <w:r>
              <w:fldChar w:fldCharType="separate"/>
            </w:r>
            <w:r>
              <w:rPr>
                <w:rFonts w:ascii="宋体" w:hAnsi="宋体"/>
                <w:sz w:val="28"/>
                <w:szCs w:val="28"/>
              </w:rPr>
              <w:t xml:space="preserve">TSG 08-2017 </w:t>
            </w:r>
            <w:r>
              <w:rPr>
                <w:rFonts w:hint="eastAsia" w:ascii="宋体" w:hAnsi="宋体"/>
                <w:sz w:val="28"/>
                <w:szCs w:val="28"/>
              </w:rPr>
              <w:t>《</w:t>
            </w:r>
            <w:r>
              <w:rPr>
                <w:rFonts w:ascii="宋体" w:hAnsi="宋体"/>
                <w:sz w:val="28"/>
                <w:szCs w:val="28"/>
              </w:rPr>
              <w:t>特种设备使用管理规则</w:t>
            </w:r>
            <w:r>
              <w:rPr>
                <w:rFonts w:ascii="宋体" w:hAnsi="宋体"/>
                <w:sz w:val="28"/>
                <w:szCs w:val="28"/>
              </w:rPr>
              <w:fldChar w:fldCharType="end"/>
            </w:r>
            <w:r>
              <w:rPr>
                <w:rFonts w:hint="eastAsia" w:ascii="宋体" w:hAnsi="宋体"/>
                <w:sz w:val="28"/>
                <w:szCs w:val="28"/>
              </w:rPr>
              <w:t>》、TSG T5002-2017《电梯维护保养规则》、TSG T7006－2012《电梯监督检验和定期检验规则</w:t>
            </w:r>
            <w:r>
              <w:rPr>
                <w:rFonts w:ascii="宋体" w:hAnsi="宋体"/>
                <w:sz w:val="28"/>
                <w:szCs w:val="28"/>
              </w:rPr>
              <w:t>—</w:t>
            </w:r>
            <w:r>
              <w:rPr>
                <w:rFonts w:hint="eastAsia" w:ascii="宋体" w:hAnsi="宋体"/>
                <w:sz w:val="28"/>
                <w:szCs w:val="28"/>
              </w:rPr>
              <w:t>杂物电梯》（含第1、2、3号修改单)的规定</w:t>
            </w:r>
            <w:r>
              <w:rPr>
                <w:rFonts w:hint="eastAsia" w:ascii="宋体" w:hAnsi="宋体"/>
                <w:sz w:val="28"/>
                <w:szCs w:val="28"/>
                <w:lang w:eastAsia="zh-CN"/>
              </w:rPr>
              <w:t>，</w:t>
            </w:r>
            <w:r>
              <w:rPr>
                <w:rFonts w:hint="eastAsia" w:ascii="宋体" w:hAnsi="宋体" w:eastAsia="宋体" w:cs="宋体"/>
                <w:b w:val="0"/>
                <w:bCs w:val="0"/>
                <w:color w:val="auto"/>
                <w:sz w:val="28"/>
                <w:szCs w:val="28"/>
                <w:lang w:eastAsia="zh-CN"/>
              </w:rPr>
              <w:t>自查结论</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9878" w:type="dxa"/>
            <w:gridSpan w:val="5"/>
            <w:vAlign w:val="center"/>
          </w:tcPr>
          <w:p>
            <w:pPr>
              <w:spacing w:line="320" w:lineRule="exact"/>
              <w:ind w:left="258" w:leftChars="123" w:right="480" w:firstLine="9294" w:firstLineChars="4426"/>
              <w:rPr>
                <w:rFonts w:ascii="宋体" w:hAnsi="宋体"/>
                <w:bCs/>
                <w:szCs w:val="21"/>
              </w:rPr>
            </w:pPr>
            <w:r>
              <w:rPr>
                <w:rFonts w:hint="eastAsia" w:ascii="宋体" w:hAnsi="宋体"/>
                <w:bCs/>
                <w:szCs w:val="21"/>
              </w:rPr>
              <w:t xml:space="preserve">   </w:t>
            </w:r>
            <w:r>
              <w:rPr>
                <w:rFonts w:hint="eastAsia"/>
                <w:sz w:val="24"/>
                <w:szCs w:val="24"/>
              </w:rPr>
              <w:t xml:space="preserve">安全管理人员（签名）：      </w:t>
            </w:r>
            <w:r>
              <w:rPr>
                <w:rFonts w:hint="eastAsia" w:ascii="宋体" w:hAnsi="宋体"/>
                <w:bCs/>
                <w:szCs w:val="21"/>
              </w:rPr>
              <w:t xml:space="preserve">             </w:t>
            </w:r>
          </w:p>
          <w:p>
            <w:pPr>
              <w:spacing w:line="320" w:lineRule="exact"/>
              <w:ind w:left="258" w:leftChars="123" w:right="480" w:firstLine="10622" w:firstLineChars="4426"/>
              <w:jc w:val="center"/>
              <w:rPr>
                <w:rFonts w:ascii="宋体" w:hAnsi="宋体"/>
                <w:bCs/>
                <w:szCs w:val="21"/>
              </w:rPr>
            </w:pPr>
            <w:r>
              <w:rPr>
                <w:rFonts w:hint="eastAsia"/>
                <w:sz w:val="24"/>
                <w:szCs w:val="24"/>
              </w:rPr>
              <w:t xml:space="preserve">使                                 </w:t>
            </w:r>
            <w:r>
              <w:rPr>
                <w:sz w:val="24"/>
                <w:szCs w:val="24"/>
              </w:rPr>
              <w:t xml:space="preserve">               </w:t>
            </w:r>
            <w:r>
              <w:rPr>
                <w:rFonts w:hint="eastAsia"/>
                <w:sz w:val="24"/>
                <w:szCs w:val="24"/>
                <w:lang w:val="en-US" w:eastAsia="zh-CN"/>
              </w:rPr>
              <w:t xml:space="preserve">   </w:t>
            </w:r>
            <w:r>
              <w:rPr>
                <w:rFonts w:hint="eastAsia"/>
                <w:sz w:val="24"/>
                <w:szCs w:val="24"/>
              </w:rPr>
              <w:t xml:space="preserve"> 使用单位（盖章）</w:t>
            </w:r>
          </w:p>
          <w:p>
            <w:pPr>
              <w:spacing w:line="320" w:lineRule="exact"/>
              <w:ind w:right="480"/>
              <w:rPr>
                <w:sz w:val="24"/>
                <w:szCs w:val="24"/>
              </w:rPr>
            </w:pPr>
          </w:p>
          <w:p>
            <w:pPr>
              <w:ind w:firstLine="240" w:firstLineChars="100"/>
              <w:rPr>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年   月   日</w:t>
            </w:r>
          </w:p>
          <w:p>
            <w:pPr>
              <w:ind w:firstLine="210" w:firstLineChars="100"/>
              <w:rPr>
                <w:rFonts w:ascii="宋体" w:hAnsi="宋体"/>
                <w:bCs/>
                <w:szCs w:val="21"/>
              </w:rPr>
            </w:pPr>
          </w:p>
        </w:tc>
      </w:tr>
    </w:tbl>
    <w:p>
      <w:pPr>
        <w:spacing w:after="80"/>
        <w:jc w:val="center"/>
        <w:rPr>
          <w:rFonts w:ascii="黑体" w:eastAsia="黑体"/>
          <w:b/>
          <w:sz w:val="30"/>
          <w:szCs w:val="30"/>
        </w:rPr>
      </w:pPr>
      <w:r>
        <w:rPr>
          <w:rFonts w:hint="eastAsia" w:ascii="黑体" w:eastAsia="黑体"/>
          <w:b/>
          <w:sz w:val="30"/>
          <w:szCs w:val="30"/>
        </w:rPr>
        <w:t>施 工 单 位 自 检 项 目 与 结 果</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851"/>
        <w:gridCol w:w="1133"/>
        <w:gridCol w:w="1464"/>
        <w:gridCol w:w="278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4" w:type="dxa"/>
            <w:vAlign w:val="center"/>
          </w:tcPr>
          <w:p>
            <w:pPr>
              <w:spacing w:after="80"/>
              <w:jc w:val="center"/>
              <w:rPr>
                <w:rFonts w:ascii="宋体" w:hAnsi="宋体" w:cs="宋体"/>
                <w:b/>
                <w:bCs/>
                <w:kern w:val="0"/>
                <w:sz w:val="21"/>
                <w:szCs w:val="21"/>
              </w:rPr>
            </w:pPr>
            <w:r>
              <w:rPr>
                <w:rFonts w:hint="eastAsia" w:ascii="宋体" w:hAnsi="宋体" w:cs="宋体"/>
                <w:b/>
                <w:bCs/>
                <w:kern w:val="0"/>
                <w:sz w:val="21"/>
                <w:szCs w:val="21"/>
              </w:rPr>
              <w:t>检验</w:t>
            </w:r>
          </w:p>
          <w:p>
            <w:pPr>
              <w:spacing w:after="80"/>
              <w:jc w:val="center"/>
              <w:rPr>
                <w:rFonts w:ascii="宋体" w:hAnsi="宋体" w:cs="宋体"/>
                <w:b/>
                <w:bCs/>
                <w:kern w:val="0"/>
                <w:sz w:val="21"/>
                <w:szCs w:val="21"/>
              </w:rPr>
            </w:pPr>
            <w:r>
              <w:rPr>
                <w:rFonts w:hint="eastAsia" w:ascii="宋体" w:hAnsi="宋体" w:cs="宋体"/>
                <w:b/>
                <w:bCs/>
                <w:kern w:val="0"/>
                <w:sz w:val="21"/>
                <w:szCs w:val="21"/>
              </w:rPr>
              <w:t>类别</w:t>
            </w:r>
          </w:p>
        </w:tc>
        <w:tc>
          <w:tcPr>
            <w:tcW w:w="1702" w:type="dxa"/>
            <w:gridSpan w:val="2"/>
            <w:vAlign w:val="center"/>
          </w:tcPr>
          <w:p>
            <w:pPr>
              <w:spacing w:after="80"/>
              <w:jc w:val="center"/>
              <w:rPr>
                <w:rFonts w:ascii="宋体" w:hAnsi="宋体" w:cs="宋体"/>
                <w:b/>
                <w:bCs/>
                <w:kern w:val="0"/>
                <w:sz w:val="21"/>
                <w:szCs w:val="21"/>
              </w:rPr>
            </w:pPr>
            <w:r>
              <w:rPr>
                <w:rFonts w:hint="eastAsia" w:ascii="宋体" w:hAnsi="宋体" w:cs="宋体"/>
                <w:b/>
                <w:bCs/>
                <w:kern w:val="0"/>
                <w:sz w:val="21"/>
                <w:szCs w:val="21"/>
              </w:rPr>
              <w:t>项目及类别</w:t>
            </w:r>
          </w:p>
        </w:tc>
        <w:tc>
          <w:tcPr>
            <w:tcW w:w="5386" w:type="dxa"/>
            <w:gridSpan w:val="3"/>
            <w:vAlign w:val="center"/>
          </w:tcPr>
          <w:p>
            <w:pPr>
              <w:spacing w:after="80"/>
              <w:jc w:val="center"/>
              <w:rPr>
                <w:rFonts w:ascii="宋体" w:hAnsi="宋体" w:cs="宋体"/>
                <w:b/>
                <w:bCs/>
                <w:kern w:val="0"/>
                <w:sz w:val="21"/>
                <w:szCs w:val="21"/>
              </w:rPr>
            </w:pPr>
            <w:r>
              <w:rPr>
                <w:rFonts w:hint="eastAsia" w:ascii="宋体" w:hAnsi="宋体" w:cs="宋体"/>
                <w:b/>
                <w:bCs/>
                <w:kern w:val="0"/>
                <w:sz w:val="21"/>
                <w:szCs w:val="21"/>
              </w:rPr>
              <w:t>自检项目及其内容（要点）</w:t>
            </w:r>
          </w:p>
        </w:tc>
        <w:tc>
          <w:tcPr>
            <w:tcW w:w="1559" w:type="dxa"/>
            <w:vAlign w:val="center"/>
          </w:tcPr>
          <w:p>
            <w:pPr>
              <w:spacing w:after="80"/>
              <w:jc w:val="center"/>
              <w:rPr>
                <w:kern w:val="0"/>
                <w:sz w:val="21"/>
                <w:szCs w:val="21"/>
              </w:rPr>
            </w:pPr>
            <w:r>
              <w:rPr>
                <w:rFonts w:hint="eastAsia" w:ascii="宋体" w:hAnsi="宋体" w:cs="宋体"/>
                <w:b/>
                <w:bCs/>
                <w:kern w:val="0"/>
                <w:sz w:val="21"/>
                <w:szCs w:val="21"/>
              </w:rPr>
              <w:t>自检结果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ascii="宋体" w:hAnsi="宋体"/>
                <w:kern w:val="0"/>
                <w:sz w:val="21"/>
                <w:szCs w:val="21"/>
              </w:rPr>
              <w:t>C</w:t>
            </w:r>
          </w:p>
        </w:tc>
        <w:tc>
          <w:tcPr>
            <w:tcW w:w="851" w:type="dxa"/>
            <w:vMerge w:val="restart"/>
            <w:vAlign w:val="center"/>
          </w:tcPr>
          <w:p>
            <w:pPr>
              <w:jc w:val="center"/>
              <w:rPr>
                <w:rFonts w:ascii="宋体" w:hAnsi="宋体"/>
                <w:kern w:val="0"/>
                <w:sz w:val="21"/>
                <w:szCs w:val="21"/>
              </w:rPr>
            </w:pPr>
            <w:r>
              <w:rPr>
                <w:rFonts w:ascii="宋体" w:hAnsi="宋体"/>
                <w:kern w:val="0"/>
                <w:sz w:val="21"/>
                <w:szCs w:val="21"/>
              </w:rPr>
              <w:t>2</w:t>
            </w:r>
          </w:p>
          <w:p>
            <w:pPr>
              <w:spacing w:after="80"/>
              <w:jc w:val="center"/>
              <w:rPr>
                <w:kern w:val="0"/>
                <w:sz w:val="21"/>
                <w:szCs w:val="21"/>
              </w:rPr>
            </w:pPr>
            <w:r>
              <w:rPr>
                <w:rFonts w:hint="eastAsia" w:ascii="宋体" w:hAnsi="宋体"/>
                <w:kern w:val="0"/>
                <w:sz w:val="21"/>
                <w:szCs w:val="21"/>
              </w:rPr>
              <w:t>机房及相关设备</w:t>
            </w:r>
          </w:p>
        </w:tc>
        <w:tc>
          <w:tcPr>
            <w:tcW w:w="851" w:type="dxa"/>
            <w:vMerge w:val="restart"/>
            <w:vAlign w:val="center"/>
          </w:tcPr>
          <w:p>
            <w:pPr>
              <w:snapToGrid w:val="0"/>
              <w:spacing w:line="200" w:lineRule="atLeast"/>
              <w:jc w:val="center"/>
              <w:rPr>
                <w:rFonts w:ascii="宋体" w:hAnsi="宋体"/>
                <w:kern w:val="0"/>
                <w:sz w:val="21"/>
                <w:szCs w:val="21"/>
              </w:rPr>
            </w:pPr>
            <w:r>
              <w:rPr>
                <w:rFonts w:ascii="宋体" w:hAnsi="宋体"/>
                <w:kern w:val="0"/>
                <w:sz w:val="21"/>
                <w:szCs w:val="21"/>
              </w:rPr>
              <w:t>2.1</w:t>
            </w:r>
          </w:p>
          <w:p>
            <w:pPr>
              <w:spacing w:after="80"/>
              <w:jc w:val="center"/>
              <w:rPr>
                <w:kern w:val="0"/>
                <w:sz w:val="21"/>
                <w:szCs w:val="21"/>
              </w:rPr>
            </w:pPr>
            <w:r>
              <w:rPr>
                <w:rFonts w:hint="eastAsia" w:ascii="宋体" w:hAnsi="宋体"/>
                <w:kern w:val="0"/>
                <w:sz w:val="21"/>
                <w:szCs w:val="21"/>
              </w:rPr>
              <w:t>通道及检修门、检修活板门</w:t>
            </w:r>
          </w:p>
        </w:tc>
        <w:tc>
          <w:tcPr>
            <w:tcW w:w="5386" w:type="dxa"/>
            <w:gridSpan w:val="3"/>
            <w:vAlign w:val="center"/>
          </w:tcPr>
          <w:p>
            <w:pPr>
              <w:jc w:val="left"/>
              <w:rPr>
                <w:kern w:val="0"/>
                <w:sz w:val="21"/>
                <w:szCs w:val="21"/>
              </w:rPr>
            </w:pPr>
            <w:r>
              <w:rPr>
                <w:rFonts w:hint="eastAsia" w:ascii="宋体" w:hAnsi="宋体"/>
                <w:kern w:val="0"/>
                <w:sz w:val="21"/>
                <w:szCs w:val="21"/>
              </w:rPr>
              <w:t>(1)通道安全、</w:t>
            </w:r>
            <w:r>
              <w:rPr>
                <w:rFonts w:ascii="宋体" w:hAnsi="宋体"/>
                <w:kern w:val="0"/>
                <w:sz w:val="21"/>
                <w:szCs w:val="21"/>
              </w:rPr>
              <w:t>无阻碍</w:t>
            </w:r>
            <w:r>
              <w:rPr>
                <w:rFonts w:hint="eastAsia" w:ascii="宋体" w:hAnsi="宋体"/>
                <w:kern w:val="0"/>
                <w:sz w:val="21"/>
                <w:szCs w:val="21"/>
              </w:rPr>
              <w:t>，</w:t>
            </w:r>
            <w:r>
              <w:rPr>
                <w:rFonts w:ascii="宋体" w:hAnsi="宋体"/>
                <w:kern w:val="0"/>
                <w:sz w:val="21"/>
                <w:szCs w:val="21"/>
              </w:rPr>
              <w:t>且有固定照明</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line="320" w:lineRule="exact"/>
              <w:jc w:val="left"/>
              <w:rPr>
                <w:kern w:val="0"/>
                <w:sz w:val="21"/>
                <w:szCs w:val="21"/>
              </w:rPr>
            </w:pPr>
            <w:r>
              <w:rPr>
                <w:rFonts w:hint="eastAsia" w:ascii="宋体" w:hAnsi="宋体"/>
                <w:kern w:val="0"/>
                <w:sz w:val="21"/>
                <w:szCs w:val="21"/>
              </w:rPr>
              <w:t>(2)人员</w:t>
            </w:r>
            <w:r>
              <w:rPr>
                <w:rFonts w:ascii="宋体" w:hAnsi="宋体"/>
                <w:kern w:val="0"/>
                <w:sz w:val="21"/>
                <w:szCs w:val="21"/>
              </w:rPr>
              <w:t>可进入时</w:t>
            </w:r>
            <w:r>
              <w:rPr>
                <w:rFonts w:hint="eastAsia" w:ascii="宋体" w:hAnsi="宋体"/>
                <w:kern w:val="0"/>
                <w:sz w:val="21"/>
                <w:szCs w:val="21"/>
              </w:rPr>
              <w:t>，门锁开启后不用钥匙能锁住，锁住后在机房内不用钥匙能打开</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line="320" w:lineRule="exact"/>
              <w:jc w:val="left"/>
              <w:rPr>
                <w:kern w:val="0"/>
                <w:sz w:val="21"/>
                <w:szCs w:val="21"/>
              </w:rPr>
            </w:pPr>
            <w:r>
              <w:rPr>
                <w:rFonts w:hint="eastAsia" w:ascii="宋体" w:hAnsi="宋体"/>
                <w:kern w:val="0"/>
                <w:sz w:val="21"/>
                <w:szCs w:val="21"/>
              </w:rPr>
              <w:t>(3)警示标志</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line="320" w:lineRule="exact"/>
              <w:jc w:val="left"/>
              <w:rPr>
                <w:kern w:val="0"/>
                <w:sz w:val="21"/>
                <w:szCs w:val="21"/>
              </w:rPr>
            </w:pPr>
            <w:r>
              <w:rPr>
                <w:rFonts w:hint="eastAsia" w:ascii="宋体" w:hAnsi="宋体"/>
                <w:kern w:val="0"/>
                <w:sz w:val="21"/>
                <w:szCs w:val="21"/>
              </w:rPr>
              <w:t>(4)维修距离</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04" w:type="dxa"/>
            <w:vAlign w:val="center"/>
          </w:tcPr>
          <w:p>
            <w:pPr>
              <w:spacing w:after="80"/>
              <w:jc w:val="center"/>
              <w:rPr>
                <w:kern w:val="0"/>
                <w:sz w:val="21"/>
                <w:szCs w:val="21"/>
              </w:rPr>
            </w:pPr>
            <w:r>
              <w:rPr>
                <w:rFonts w:hint="eastAsia" w:ascii="宋体" w:hAnsi="宋体"/>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kern w:val="0"/>
                <w:sz w:val="21"/>
                <w:szCs w:val="21"/>
              </w:rPr>
            </w:pPr>
            <w:r>
              <w:rPr>
                <w:rFonts w:hint="eastAsia" w:ascii="宋体" w:hAnsi="宋体"/>
                <w:kern w:val="0"/>
                <w:sz w:val="21"/>
                <w:szCs w:val="21"/>
              </w:rPr>
              <w:t>2.</w:t>
            </w:r>
            <w:r>
              <w:rPr>
                <w:rFonts w:ascii="宋体" w:hAnsi="宋体"/>
                <w:kern w:val="0"/>
                <w:sz w:val="21"/>
                <w:szCs w:val="21"/>
              </w:rPr>
              <w:t>2</w:t>
            </w:r>
            <w:r>
              <w:rPr>
                <w:rFonts w:hint="eastAsia" w:ascii="宋体" w:hAnsi="宋体"/>
                <w:kern w:val="0"/>
                <w:sz w:val="21"/>
                <w:szCs w:val="21"/>
              </w:rPr>
              <w:t xml:space="preserve"> </w:t>
            </w:r>
            <w:r>
              <w:rPr>
                <w:rFonts w:ascii="宋体" w:hAnsi="宋体"/>
                <w:kern w:val="0"/>
                <w:sz w:val="21"/>
                <w:szCs w:val="21"/>
              </w:rPr>
              <w:t xml:space="preserve"> </w:t>
            </w:r>
            <w:r>
              <w:rPr>
                <w:rFonts w:hint="eastAsia" w:ascii="宋体" w:hAnsi="宋体"/>
                <w:kern w:val="0"/>
                <w:sz w:val="21"/>
                <w:szCs w:val="21"/>
              </w:rPr>
              <w:t>机房专用</w:t>
            </w:r>
            <w:r>
              <w:rPr>
                <w:rFonts w:ascii="宋体" w:hAnsi="宋体"/>
                <w:kern w:val="0"/>
                <w:sz w:val="21"/>
                <w:szCs w:val="21"/>
              </w:rPr>
              <w:t>，不得用于电梯以外的其他用途</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ascii="宋体" w:hAnsi="宋体"/>
                <w:kern w:val="0"/>
                <w:sz w:val="21"/>
                <w:szCs w:val="21"/>
              </w:rPr>
              <w:t>B</w:t>
            </w:r>
          </w:p>
        </w:tc>
        <w:tc>
          <w:tcPr>
            <w:tcW w:w="851" w:type="dxa"/>
            <w:vMerge w:val="continue"/>
            <w:vAlign w:val="center"/>
          </w:tcPr>
          <w:p>
            <w:pPr>
              <w:spacing w:after="80"/>
              <w:jc w:val="center"/>
              <w:rPr>
                <w:kern w:val="0"/>
                <w:sz w:val="21"/>
                <w:szCs w:val="21"/>
              </w:rPr>
            </w:pPr>
          </w:p>
        </w:tc>
        <w:tc>
          <w:tcPr>
            <w:tcW w:w="851" w:type="dxa"/>
            <w:vMerge w:val="restart"/>
            <w:vAlign w:val="center"/>
          </w:tcPr>
          <w:p>
            <w:pPr>
              <w:snapToGrid w:val="0"/>
              <w:spacing w:line="200" w:lineRule="atLeast"/>
              <w:jc w:val="center"/>
              <w:rPr>
                <w:rFonts w:ascii="宋体" w:hAnsi="宋体"/>
                <w:kern w:val="0"/>
                <w:sz w:val="21"/>
                <w:szCs w:val="21"/>
              </w:rPr>
            </w:pPr>
            <w:r>
              <w:rPr>
                <w:rFonts w:hint="eastAsia" w:ascii="宋体" w:hAnsi="宋体"/>
                <w:kern w:val="0"/>
                <w:sz w:val="21"/>
                <w:szCs w:val="21"/>
              </w:rPr>
              <w:t>2.</w:t>
            </w:r>
            <w:r>
              <w:rPr>
                <w:rFonts w:ascii="宋体" w:hAnsi="宋体"/>
                <w:kern w:val="0"/>
                <w:sz w:val="21"/>
                <w:szCs w:val="21"/>
              </w:rPr>
              <w:t>3</w:t>
            </w:r>
            <w:r>
              <w:rPr>
                <w:rFonts w:hint="eastAsia" w:ascii="宋体" w:hAnsi="宋体"/>
                <w:kern w:val="0"/>
                <w:sz w:val="21"/>
                <w:szCs w:val="21"/>
              </w:rPr>
              <w:t xml:space="preserve">   </w:t>
            </w:r>
          </w:p>
          <w:p>
            <w:pPr>
              <w:spacing w:after="80"/>
              <w:jc w:val="center"/>
              <w:rPr>
                <w:kern w:val="0"/>
                <w:sz w:val="21"/>
                <w:szCs w:val="21"/>
              </w:rPr>
            </w:pPr>
            <w:r>
              <w:rPr>
                <w:rFonts w:hint="eastAsia" w:ascii="宋体" w:hAnsi="宋体"/>
                <w:kern w:val="0"/>
                <w:sz w:val="21"/>
                <w:szCs w:val="21"/>
              </w:rPr>
              <w:t>主开关</w:t>
            </w:r>
          </w:p>
        </w:tc>
        <w:tc>
          <w:tcPr>
            <w:tcW w:w="5386" w:type="dxa"/>
            <w:gridSpan w:val="3"/>
            <w:vAlign w:val="center"/>
          </w:tcPr>
          <w:p>
            <w:pPr>
              <w:spacing w:after="80"/>
              <w:jc w:val="left"/>
              <w:rPr>
                <w:kern w:val="0"/>
                <w:sz w:val="21"/>
                <w:szCs w:val="21"/>
              </w:rPr>
            </w:pPr>
            <w:r>
              <w:rPr>
                <w:rFonts w:hint="eastAsia" w:ascii="宋体" w:hAnsi="宋体"/>
                <w:kern w:val="0"/>
                <w:sz w:val="21"/>
                <w:szCs w:val="21"/>
              </w:rPr>
              <w:t>(1)主开关设置，易于接近和操作</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(2)主开关不得切断轿厢照明（如果有）、驱动主机/液压泵站照明（如果有）和插座的供电电路；</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(3)具有稳定的断开和闭合位置，断开位置时能挂锁、能够有效地防止误操作</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(4)易于识别的标志</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04" w:type="dxa"/>
            <w:vAlign w:val="center"/>
          </w:tcPr>
          <w:p>
            <w:pPr>
              <w:spacing w:after="80"/>
              <w:jc w:val="center"/>
              <w:rPr>
                <w:kern w:val="0"/>
                <w:sz w:val="21"/>
                <w:szCs w:val="21"/>
              </w:rPr>
            </w:pPr>
            <w:r>
              <w:rPr>
                <w:rFonts w:hint="eastAsia" w:ascii="宋体" w:hAnsi="宋体"/>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kern w:val="0"/>
                <w:sz w:val="21"/>
                <w:szCs w:val="21"/>
              </w:rPr>
            </w:pPr>
            <w:r>
              <w:rPr>
                <w:rFonts w:hint="eastAsia" w:ascii="宋体" w:hAnsi="宋体"/>
                <w:kern w:val="0"/>
                <w:sz w:val="21"/>
                <w:szCs w:val="21"/>
              </w:rPr>
              <w:t>2.</w:t>
            </w:r>
            <w:r>
              <w:rPr>
                <w:rFonts w:ascii="宋体" w:hAnsi="宋体"/>
                <w:kern w:val="0"/>
                <w:sz w:val="21"/>
                <w:szCs w:val="21"/>
              </w:rPr>
              <w:t>4</w:t>
            </w:r>
            <w:r>
              <w:rPr>
                <w:rFonts w:hint="eastAsia" w:ascii="宋体" w:hAnsi="宋体"/>
                <w:kern w:val="0"/>
                <w:sz w:val="21"/>
                <w:szCs w:val="21"/>
              </w:rPr>
              <w:t xml:space="preserve">  机房应当至少设置一个2P＋PE型或安全特低电压供电的电源插座</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ascii="宋体" w:hAnsi="宋体"/>
                <w:kern w:val="0"/>
                <w:sz w:val="21"/>
                <w:szCs w:val="21"/>
              </w:rPr>
              <w:t>B</w:t>
            </w:r>
          </w:p>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restart"/>
            <w:vAlign w:val="center"/>
          </w:tcPr>
          <w:p>
            <w:pPr>
              <w:jc w:val="center"/>
              <w:rPr>
                <w:rFonts w:ascii="宋体" w:hAnsi="宋体"/>
                <w:kern w:val="0"/>
                <w:sz w:val="21"/>
                <w:szCs w:val="21"/>
              </w:rPr>
            </w:pPr>
            <w:r>
              <w:rPr>
                <w:rFonts w:ascii="宋体" w:hAnsi="宋体"/>
                <w:kern w:val="0"/>
                <w:sz w:val="21"/>
                <w:szCs w:val="21"/>
              </w:rPr>
              <w:t xml:space="preserve">2.5   </w:t>
            </w:r>
          </w:p>
          <w:p>
            <w:pPr>
              <w:spacing w:after="80"/>
              <w:jc w:val="center"/>
              <w:rPr>
                <w:kern w:val="0"/>
                <w:sz w:val="21"/>
                <w:szCs w:val="21"/>
              </w:rPr>
            </w:pPr>
            <w:r>
              <w:rPr>
                <w:rFonts w:hint="eastAsia" w:ascii="宋体" w:hAnsi="宋体"/>
                <w:kern w:val="0"/>
                <w:sz w:val="21"/>
                <w:szCs w:val="21"/>
              </w:rPr>
              <w:t>电力驱动杂物</w:t>
            </w:r>
            <w:r>
              <w:rPr>
                <w:rFonts w:ascii="宋体" w:hAnsi="宋体"/>
                <w:kern w:val="0"/>
                <w:sz w:val="21"/>
                <w:szCs w:val="21"/>
              </w:rPr>
              <w:t>电梯驱动</w:t>
            </w:r>
            <w:r>
              <w:rPr>
                <w:rFonts w:hint="eastAsia" w:ascii="宋体" w:hAnsi="宋体"/>
                <w:kern w:val="0"/>
                <w:sz w:val="21"/>
                <w:szCs w:val="21"/>
              </w:rPr>
              <w:t>主机</w:t>
            </w:r>
          </w:p>
        </w:tc>
        <w:tc>
          <w:tcPr>
            <w:tcW w:w="5386" w:type="dxa"/>
            <w:gridSpan w:val="3"/>
            <w:vAlign w:val="center"/>
          </w:tcPr>
          <w:p>
            <w:pPr>
              <w:spacing w:after="80"/>
              <w:jc w:val="left"/>
              <w:rPr>
                <w:kern w:val="0"/>
                <w:sz w:val="21"/>
                <w:szCs w:val="21"/>
              </w:rPr>
            </w:pPr>
            <w:r>
              <w:rPr>
                <w:rFonts w:hint="eastAsia" w:ascii="宋体" w:hAnsi="宋体"/>
                <w:kern w:val="0"/>
                <w:sz w:val="21"/>
                <w:szCs w:val="21"/>
              </w:rPr>
              <w:t>(1)驱动主机上设有铭牌，与证书内容相符</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2597" w:type="dxa"/>
            <w:gridSpan w:val="2"/>
            <w:vMerge w:val="restart"/>
            <w:vAlign w:val="center"/>
          </w:tcPr>
          <w:p>
            <w:pPr>
              <w:spacing w:after="80"/>
              <w:jc w:val="left"/>
              <w:rPr>
                <w:kern w:val="0"/>
                <w:sz w:val="21"/>
                <w:szCs w:val="21"/>
              </w:rPr>
            </w:pPr>
            <w:r>
              <w:rPr>
                <w:rFonts w:hint="eastAsia" w:ascii="宋体" w:hAnsi="宋体"/>
                <w:kern w:val="0"/>
                <w:sz w:val="21"/>
                <w:szCs w:val="21"/>
              </w:rPr>
              <w:t>(2)主机、制动器工作状况</w:t>
            </w:r>
          </w:p>
        </w:tc>
        <w:tc>
          <w:tcPr>
            <w:tcW w:w="2789" w:type="dxa"/>
            <w:vAlign w:val="center"/>
          </w:tcPr>
          <w:p>
            <w:pPr>
              <w:spacing w:after="80"/>
              <w:jc w:val="left"/>
              <w:rPr>
                <w:kern w:val="0"/>
                <w:sz w:val="21"/>
                <w:szCs w:val="21"/>
              </w:rPr>
            </w:pPr>
            <w:r>
              <w:rPr>
                <w:rFonts w:hint="eastAsia" w:ascii="宋体" w:hAnsi="宋体"/>
                <w:kern w:val="0"/>
                <w:sz w:val="21"/>
                <w:szCs w:val="21"/>
              </w:rPr>
              <w:t>①驱动主机工作时应无异常噪声和振动，油量</w:t>
            </w:r>
            <w:r>
              <w:rPr>
                <w:rFonts w:ascii="宋体" w:hAnsi="宋体"/>
                <w:kern w:val="0"/>
                <w:sz w:val="21"/>
                <w:szCs w:val="21"/>
              </w:rPr>
              <w:t>适当，无明显漏油</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2597" w:type="dxa"/>
            <w:gridSpan w:val="2"/>
            <w:vMerge w:val="continue"/>
            <w:vAlign w:val="center"/>
          </w:tcPr>
          <w:p>
            <w:pPr>
              <w:spacing w:after="80"/>
              <w:jc w:val="left"/>
              <w:rPr>
                <w:kern w:val="0"/>
                <w:sz w:val="21"/>
                <w:szCs w:val="21"/>
              </w:rPr>
            </w:pPr>
          </w:p>
        </w:tc>
        <w:tc>
          <w:tcPr>
            <w:tcW w:w="2789" w:type="dxa"/>
            <w:vAlign w:val="center"/>
          </w:tcPr>
          <w:p>
            <w:pPr>
              <w:spacing w:after="80"/>
              <w:jc w:val="left"/>
              <w:rPr>
                <w:kern w:val="0"/>
                <w:sz w:val="21"/>
                <w:szCs w:val="21"/>
              </w:rPr>
            </w:pPr>
            <w:r>
              <w:rPr>
                <w:rFonts w:hint="eastAsia" w:ascii="宋体" w:hAnsi="宋体"/>
                <w:kern w:val="0"/>
                <w:sz w:val="21"/>
                <w:szCs w:val="21"/>
              </w:rPr>
              <w:t>②制动器动作灵活、工作可靠</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kern w:val="0"/>
                <w:sz w:val="21"/>
                <w:szCs w:val="21"/>
              </w:rPr>
              <w:t>(3)轮槽、绳槽、链轮齿无过度磨损，可能影响曳引能力时，应当进行曳引能力验证试验</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2597" w:type="dxa"/>
            <w:gridSpan w:val="2"/>
            <w:vMerge w:val="restart"/>
            <w:vAlign w:val="center"/>
          </w:tcPr>
          <w:p>
            <w:pPr>
              <w:spacing w:after="80"/>
              <w:jc w:val="left"/>
              <w:rPr>
                <w:kern w:val="0"/>
                <w:sz w:val="21"/>
                <w:szCs w:val="21"/>
              </w:rPr>
            </w:pPr>
            <w:r>
              <w:rPr>
                <w:rFonts w:hint="eastAsia" w:ascii="宋体" w:hAnsi="宋体"/>
                <w:kern w:val="0"/>
                <w:sz w:val="21"/>
                <w:szCs w:val="21"/>
              </w:rPr>
              <w:t>(4)手动紧急</w:t>
            </w:r>
            <w:r>
              <w:rPr>
                <w:rFonts w:ascii="宋体" w:hAnsi="宋体"/>
                <w:kern w:val="0"/>
                <w:sz w:val="21"/>
                <w:szCs w:val="21"/>
              </w:rPr>
              <w:t>操作装置</w:t>
            </w:r>
          </w:p>
        </w:tc>
        <w:tc>
          <w:tcPr>
            <w:tcW w:w="2789" w:type="dxa"/>
            <w:vAlign w:val="center"/>
          </w:tcPr>
          <w:p>
            <w:pPr>
              <w:spacing w:after="80"/>
              <w:jc w:val="left"/>
              <w:rPr>
                <w:kern w:val="0"/>
                <w:sz w:val="21"/>
                <w:szCs w:val="21"/>
              </w:rPr>
            </w:pPr>
            <w:r>
              <w:rPr>
                <w:rFonts w:hint="eastAsia" w:ascii="宋体" w:hAnsi="宋体"/>
                <w:kern w:val="0"/>
                <w:sz w:val="21"/>
                <w:szCs w:val="21"/>
              </w:rPr>
              <w:t>①可拆卸应有电气安全装置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2597" w:type="dxa"/>
            <w:gridSpan w:val="2"/>
            <w:vMerge w:val="continue"/>
            <w:vAlign w:val="center"/>
          </w:tcPr>
          <w:p>
            <w:pPr>
              <w:spacing w:after="80"/>
              <w:jc w:val="left"/>
              <w:rPr>
                <w:kern w:val="0"/>
                <w:sz w:val="21"/>
                <w:szCs w:val="21"/>
              </w:rPr>
            </w:pPr>
          </w:p>
        </w:tc>
        <w:tc>
          <w:tcPr>
            <w:tcW w:w="2789" w:type="dxa"/>
            <w:vAlign w:val="center"/>
          </w:tcPr>
          <w:p>
            <w:pPr>
              <w:spacing w:after="80"/>
              <w:jc w:val="left"/>
              <w:rPr>
                <w:kern w:val="0"/>
                <w:sz w:val="21"/>
                <w:szCs w:val="21"/>
              </w:rPr>
            </w:pPr>
            <w:r>
              <w:rPr>
                <w:rFonts w:hint="eastAsia" w:ascii="宋体" w:hAnsi="宋体"/>
                <w:kern w:val="0"/>
                <w:sz w:val="21"/>
                <w:szCs w:val="21"/>
              </w:rPr>
              <w:t>②松闸扳手红色，盘车轮无辐条且黄色、放置于</w:t>
            </w:r>
            <w:r>
              <w:rPr>
                <w:rFonts w:ascii="宋体" w:hAnsi="宋体"/>
                <w:kern w:val="0"/>
                <w:sz w:val="21"/>
                <w:szCs w:val="21"/>
              </w:rPr>
              <w:t>易接近</w:t>
            </w:r>
            <w:r>
              <w:rPr>
                <w:rFonts w:hint="eastAsia" w:ascii="宋体" w:hAnsi="宋体"/>
                <w:kern w:val="0"/>
                <w:sz w:val="21"/>
                <w:szCs w:val="21"/>
              </w:rPr>
              <w:t>明显位置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2597" w:type="dxa"/>
            <w:gridSpan w:val="2"/>
            <w:vMerge w:val="continue"/>
            <w:vAlign w:val="center"/>
          </w:tcPr>
          <w:p>
            <w:pPr>
              <w:spacing w:after="80"/>
              <w:jc w:val="left"/>
              <w:rPr>
                <w:kern w:val="0"/>
                <w:sz w:val="21"/>
                <w:szCs w:val="21"/>
              </w:rPr>
            </w:pPr>
          </w:p>
        </w:tc>
        <w:tc>
          <w:tcPr>
            <w:tcW w:w="2789" w:type="dxa"/>
            <w:vAlign w:val="center"/>
          </w:tcPr>
          <w:p>
            <w:pPr>
              <w:spacing w:after="80"/>
              <w:jc w:val="left"/>
              <w:rPr>
                <w:kern w:val="0"/>
                <w:sz w:val="21"/>
                <w:szCs w:val="21"/>
              </w:rPr>
            </w:pPr>
            <w:r>
              <w:rPr>
                <w:rFonts w:hint="eastAsia" w:ascii="宋体" w:hAnsi="宋体"/>
                <w:kern w:val="0"/>
                <w:sz w:val="21"/>
                <w:szCs w:val="21"/>
              </w:rPr>
              <w:t>③轿厢</w:t>
            </w:r>
            <w:r>
              <w:rPr>
                <w:rFonts w:ascii="宋体" w:hAnsi="宋体"/>
                <w:kern w:val="0"/>
                <w:sz w:val="21"/>
                <w:szCs w:val="21"/>
              </w:rPr>
              <w:t>运行</w:t>
            </w:r>
            <w:r>
              <w:rPr>
                <w:rFonts w:hint="eastAsia" w:ascii="宋体" w:hAnsi="宋体"/>
                <w:kern w:val="0"/>
                <w:sz w:val="21"/>
                <w:szCs w:val="21"/>
              </w:rPr>
              <w:t>方向标识</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2597" w:type="dxa"/>
            <w:gridSpan w:val="2"/>
            <w:vMerge w:val="continue"/>
            <w:vAlign w:val="center"/>
          </w:tcPr>
          <w:p>
            <w:pPr>
              <w:spacing w:after="80"/>
              <w:jc w:val="left"/>
              <w:rPr>
                <w:kern w:val="0"/>
                <w:sz w:val="21"/>
                <w:szCs w:val="21"/>
              </w:rPr>
            </w:pPr>
          </w:p>
        </w:tc>
        <w:tc>
          <w:tcPr>
            <w:tcW w:w="2789" w:type="dxa"/>
            <w:vAlign w:val="center"/>
          </w:tcPr>
          <w:p>
            <w:pPr>
              <w:spacing w:after="80"/>
              <w:jc w:val="left"/>
              <w:rPr>
                <w:kern w:val="0"/>
                <w:sz w:val="21"/>
                <w:szCs w:val="21"/>
              </w:rPr>
            </w:pPr>
            <w:r>
              <w:rPr>
                <w:rFonts w:hint="eastAsia" w:ascii="宋体" w:hAnsi="宋体"/>
                <w:kern w:val="0"/>
                <w:sz w:val="21"/>
                <w:szCs w:val="21"/>
              </w:rPr>
              <w:t>④手动持续力操纵松闸</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ascii="宋体" w:hAnsi="宋体"/>
                <w:kern w:val="0"/>
                <w:sz w:val="21"/>
                <w:szCs w:val="21"/>
              </w:rPr>
              <w:t>B</w:t>
            </w:r>
          </w:p>
        </w:tc>
        <w:tc>
          <w:tcPr>
            <w:tcW w:w="851" w:type="dxa"/>
            <w:vMerge w:val="restart"/>
            <w:vAlign w:val="center"/>
          </w:tcPr>
          <w:p>
            <w:pPr>
              <w:jc w:val="center"/>
              <w:rPr>
                <w:rFonts w:ascii="宋体" w:hAnsi="宋体"/>
                <w:kern w:val="0"/>
                <w:sz w:val="21"/>
                <w:szCs w:val="21"/>
              </w:rPr>
            </w:pPr>
            <w:r>
              <w:rPr>
                <w:rFonts w:ascii="宋体" w:hAnsi="宋体"/>
                <w:kern w:val="0"/>
                <w:sz w:val="21"/>
                <w:szCs w:val="21"/>
              </w:rPr>
              <w:t>2</w:t>
            </w:r>
          </w:p>
          <w:p>
            <w:pPr>
              <w:spacing w:after="80"/>
              <w:jc w:val="center"/>
              <w:rPr>
                <w:b/>
                <w:kern w:val="0"/>
                <w:sz w:val="21"/>
                <w:szCs w:val="21"/>
              </w:rPr>
            </w:pPr>
            <w:r>
              <w:rPr>
                <w:rFonts w:hint="eastAsia" w:ascii="宋体" w:hAnsi="宋体"/>
                <w:kern w:val="0"/>
                <w:sz w:val="21"/>
                <w:szCs w:val="21"/>
              </w:rPr>
              <w:t>机房及相关设备</w:t>
            </w:r>
          </w:p>
        </w:tc>
        <w:tc>
          <w:tcPr>
            <w:tcW w:w="851" w:type="dxa"/>
            <w:vMerge w:val="restart"/>
            <w:vAlign w:val="center"/>
          </w:tcPr>
          <w:p>
            <w:pPr>
              <w:jc w:val="center"/>
              <w:rPr>
                <w:rFonts w:ascii="宋体" w:hAnsi="宋体"/>
                <w:kern w:val="0"/>
                <w:sz w:val="21"/>
                <w:szCs w:val="21"/>
              </w:rPr>
            </w:pPr>
            <w:r>
              <w:rPr>
                <w:rFonts w:ascii="宋体" w:hAnsi="宋体"/>
                <w:kern w:val="0"/>
                <w:sz w:val="21"/>
                <w:szCs w:val="21"/>
              </w:rPr>
              <w:t>2.6</w:t>
            </w:r>
          </w:p>
          <w:p>
            <w:pPr>
              <w:spacing w:after="80"/>
              <w:jc w:val="center"/>
              <w:rPr>
                <w:kern w:val="0"/>
                <w:sz w:val="21"/>
                <w:szCs w:val="21"/>
              </w:rPr>
            </w:pPr>
            <w:r>
              <w:rPr>
                <w:rFonts w:hint="eastAsia" w:ascii="宋体" w:hAnsi="宋体"/>
                <w:kern w:val="0"/>
                <w:sz w:val="21"/>
                <w:szCs w:val="21"/>
              </w:rPr>
              <w:t>液压杂物</w:t>
            </w:r>
            <w:r>
              <w:rPr>
                <w:rFonts w:ascii="宋体" w:hAnsi="宋体"/>
                <w:kern w:val="0"/>
                <w:sz w:val="21"/>
                <w:szCs w:val="21"/>
              </w:rPr>
              <w:t>电梯</w:t>
            </w:r>
            <w:r>
              <w:rPr>
                <w:rFonts w:hint="eastAsia" w:ascii="宋体" w:hAnsi="宋体"/>
                <w:kern w:val="0"/>
                <w:sz w:val="21"/>
                <w:szCs w:val="21"/>
              </w:rPr>
              <w:t>液压</w:t>
            </w:r>
            <w:r>
              <w:rPr>
                <w:rFonts w:ascii="宋体" w:hAnsi="宋体"/>
                <w:kern w:val="0"/>
                <w:sz w:val="21"/>
                <w:szCs w:val="21"/>
              </w:rPr>
              <w:t>泵站</w:t>
            </w:r>
          </w:p>
        </w:tc>
        <w:tc>
          <w:tcPr>
            <w:tcW w:w="5386" w:type="dxa"/>
            <w:gridSpan w:val="3"/>
            <w:vAlign w:val="center"/>
          </w:tcPr>
          <w:p>
            <w:pPr>
              <w:spacing w:after="80"/>
              <w:jc w:val="left"/>
              <w:rPr>
                <w:kern w:val="0"/>
                <w:sz w:val="21"/>
                <w:szCs w:val="21"/>
              </w:rPr>
            </w:pPr>
            <w:r>
              <w:rPr>
                <w:rFonts w:hint="eastAsia" w:ascii="宋体" w:hAnsi="宋体"/>
                <w:kern w:val="0"/>
                <w:sz w:val="21"/>
                <w:szCs w:val="21"/>
              </w:rPr>
              <w:t>(1)液压</w:t>
            </w:r>
            <w:r>
              <w:rPr>
                <w:rFonts w:ascii="宋体" w:hAnsi="宋体"/>
                <w:kern w:val="0"/>
                <w:sz w:val="21"/>
                <w:szCs w:val="21"/>
              </w:rPr>
              <w:t>泵站</w:t>
            </w:r>
            <w:r>
              <w:rPr>
                <w:rFonts w:hint="eastAsia" w:ascii="宋体" w:hAnsi="宋体"/>
                <w:kern w:val="0"/>
                <w:sz w:val="21"/>
                <w:szCs w:val="21"/>
              </w:rPr>
              <w:t>上设有铭牌，与证书内容相符</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w:t>
            </w:r>
            <w:r>
              <w:rPr>
                <w:rFonts w:ascii="宋体" w:hAnsi="宋体"/>
                <w:kern w:val="0"/>
                <w:sz w:val="21"/>
                <w:szCs w:val="21"/>
              </w:rPr>
              <w:t>2</w:t>
            </w:r>
            <w:r>
              <w:rPr>
                <w:rFonts w:hint="eastAsia" w:ascii="宋体" w:hAnsi="宋体"/>
                <w:kern w:val="0"/>
                <w:sz w:val="21"/>
                <w:szCs w:val="21"/>
              </w:rPr>
              <w:t>)液压软管标记，</w:t>
            </w:r>
            <w:r>
              <w:rPr>
                <w:rFonts w:ascii="宋体" w:hAnsi="宋体"/>
                <w:kern w:val="0"/>
                <w:sz w:val="21"/>
                <w:szCs w:val="21"/>
              </w:rPr>
              <w:t>弯曲半径</w:t>
            </w:r>
            <w:r>
              <w:rPr>
                <w:rFonts w:hint="eastAsia" w:ascii="宋体" w:hAnsi="宋体"/>
                <w:kern w:val="0"/>
                <w:sz w:val="21"/>
                <w:szCs w:val="21"/>
              </w:rPr>
              <w:t>小于</w:t>
            </w:r>
            <w:r>
              <w:rPr>
                <w:rFonts w:ascii="宋体" w:hAnsi="宋体"/>
                <w:kern w:val="0"/>
                <w:sz w:val="21"/>
                <w:szCs w:val="21"/>
              </w:rPr>
              <w:t>允许值</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kern w:val="0"/>
                <w:sz w:val="21"/>
                <w:szCs w:val="21"/>
              </w:rPr>
              <w:t>(3)管路和附件固定，套管保护，内无管路接头</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w:t>
            </w:r>
            <w:r>
              <w:rPr>
                <w:rFonts w:ascii="宋体" w:hAnsi="宋体"/>
                <w:kern w:val="0"/>
                <w:sz w:val="21"/>
                <w:szCs w:val="21"/>
              </w:rPr>
              <w:t>4</w:t>
            </w:r>
            <w:r>
              <w:rPr>
                <w:rFonts w:hint="eastAsia" w:ascii="宋体" w:hAnsi="宋体"/>
                <w:kern w:val="0"/>
                <w:sz w:val="21"/>
                <w:szCs w:val="21"/>
              </w:rPr>
              <w:t>)溢流阀压力值</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w:t>
            </w:r>
            <w:r>
              <w:rPr>
                <w:rFonts w:ascii="宋体" w:hAnsi="宋体"/>
                <w:kern w:val="0"/>
                <w:sz w:val="21"/>
                <w:szCs w:val="21"/>
              </w:rPr>
              <w:t>5</w:t>
            </w:r>
            <w:r>
              <w:rPr>
                <w:rFonts w:hint="eastAsia" w:ascii="宋体" w:hAnsi="宋体"/>
                <w:kern w:val="0"/>
                <w:sz w:val="21"/>
                <w:szCs w:val="21"/>
              </w:rPr>
              <w:t>)破裂阀铭牌与证书内容相符，且标记触发</w:t>
            </w:r>
            <w:r>
              <w:rPr>
                <w:rFonts w:ascii="宋体" w:hAnsi="宋体"/>
                <w:kern w:val="0"/>
                <w:sz w:val="21"/>
                <w:szCs w:val="21"/>
              </w:rPr>
              <w:t>流量</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w:t>
            </w:r>
            <w:r>
              <w:rPr>
                <w:rFonts w:ascii="宋体" w:hAnsi="宋体"/>
                <w:kern w:val="0"/>
                <w:sz w:val="21"/>
                <w:szCs w:val="21"/>
              </w:rPr>
              <w:t>6</w:t>
            </w:r>
            <w:r>
              <w:rPr>
                <w:rFonts w:hint="eastAsia" w:ascii="宋体" w:hAnsi="宋体"/>
                <w:kern w:val="0"/>
                <w:sz w:val="21"/>
                <w:szCs w:val="21"/>
              </w:rPr>
              <w:t>)手动紧急</w:t>
            </w:r>
            <w:r>
              <w:rPr>
                <w:rFonts w:ascii="宋体" w:hAnsi="宋体"/>
                <w:kern w:val="0"/>
                <w:sz w:val="21"/>
                <w:szCs w:val="21"/>
              </w:rPr>
              <w:t>下降阀</w:t>
            </w:r>
            <w:r>
              <w:rPr>
                <w:rFonts w:hint="eastAsia" w:ascii="宋体" w:hAnsi="宋体"/>
                <w:kern w:val="0"/>
                <w:sz w:val="21"/>
                <w:szCs w:val="21"/>
              </w:rPr>
              <w:t>标识</w:t>
            </w:r>
            <w:r>
              <w:rPr>
                <w:rFonts w:ascii="宋体" w:hAnsi="宋体"/>
                <w:kern w:val="0"/>
                <w:sz w:val="21"/>
                <w:szCs w:val="21"/>
              </w:rPr>
              <w:t>，动作有效</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ascii="宋体" w:hAnsi="宋体"/>
                <w:kern w:val="0"/>
                <w:sz w:val="21"/>
                <w:szCs w:val="21"/>
              </w:rPr>
              <w:t>B</w:t>
            </w:r>
          </w:p>
        </w:tc>
        <w:tc>
          <w:tcPr>
            <w:tcW w:w="851" w:type="dxa"/>
            <w:vMerge w:val="continue"/>
            <w:vAlign w:val="center"/>
          </w:tcPr>
          <w:p>
            <w:pPr>
              <w:spacing w:after="80"/>
              <w:jc w:val="center"/>
              <w:rPr>
                <w:kern w:val="0"/>
                <w:sz w:val="21"/>
                <w:szCs w:val="21"/>
              </w:rPr>
            </w:pPr>
          </w:p>
        </w:tc>
        <w:tc>
          <w:tcPr>
            <w:tcW w:w="851" w:type="dxa"/>
            <w:vMerge w:val="restart"/>
            <w:vAlign w:val="center"/>
          </w:tcPr>
          <w:p>
            <w:pPr>
              <w:jc w:val="center"/>
              <w:rPr>
                <w:rFonts w:ascii="宋体" w:hAnsi="宋体"/>
                <w:kern w:val="0"/>
                <w:sz w:val="21"/>
                <w:szCs w:val="21"/>
              </w:rPr>
            </w:pPr>
            <w:r>
              <w:rPr>
                <w:rFonts w:hint="eastAsia" w:ascii="宋体" w:hAnsi="宋体"/>
                <w:kern w:val="0"/>
                <w:sz w:val="21"/>
                <w:szCs w:val="21"/>
              </w:rPr>
              <w:t>2.7</w:t>
            </w:r>
          </w:p>
          <w:p>
            <w:pPr>
              <w:spacing w:after="80"/>
              <w:jc w:val="center"/>
              <w:rPr>
                <w:kern w:val="0"/>
                <w:sz w:val="21"/>
                <w:szCs w:val="21"/>
              </w:rPr>
            </w:pPr>
            <w:r>
              <w:rPr>
                <w:rFonts w:hint="eastAsia" w:ascii="宋体" w:hAnsi="宋体"/>
                <w:kern w:val="0"/>
                <w:sz w:val="21"/>
                <w:szCs w:val="21"/>
              </w:rPr>
              <w:t>控制柜</w:t>
            </w:r>
          </w:p>
        </w:tc>
        <w:tc>
          <w:tcPr>
            <w:tcW w:w="5386" w:type="dxa"/>
            <w:gridSpan w:val="3"/>
            <w:vAlign w:val="center"/>
          </w:tcPr>
          <w:p>
            <w:pPr>
              <w:spacing w:after="80"/>
              <w:jc w:val="left"/>
              <w:rPr>
                <w:kern w:val="0"/>
                <w:sz w:val="21"/>
                <w:szCs w:val="21"/>
              </w:rPr>
            </w:pPr>
            <w:r>
              <w:rPr>
                <w:rFonts w:hint="eastAsia" w:ascii="宋体" w:hAnsi="宋体"/>
                <w:kern w:val="0"/>
                <w:sz w:val="21"/>
                <w:szCs w:val="21"/>
              </w:rPr>
              <w:t>(</w:t>
            </w:r>
            <w:r>
              <w:rPr>
                <w:rFonts w:ascii="宋体" w:hAnsi="宋体"/>
                <w:kern w:val="0"/>
                <w:sz w:val="21"/>
                <w:szCs w:val="21"/>
              </w:rPr>
              <w:t>1</w:t>
            </w:r>
            <w:r>
              <w:rPr>
                <w:rFonts w:hint="eastAsia" w:ascii="宋体" w:hAnsi="宋体"/>
                <w:kern w:val="0"/>
                <w:sz w:val="21"/>
                <w:szCs w:val="21"/>
              </w:rPr>
              <w:t>)控制柜上设有铭牌，与证书内容相符</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w:t>
            </w:r>
            <w:r>
              <w:rPr>
                <w:rFonts w:ascii="宋体" w:hAnsi="宋体"/>
                <w:kern w:val="0"/>
                <w:sz w:val="21"/>
                <w:szCs w:val="21"/>
              </w:rPr>
              <w:t>2</w:t>
            </w:r>
            <w:r>
              <w:rPr>
                <w:rFonts w:hint="eastAsia" w:ascii="宋体" w:hAnsi="宋体"/>
                <w:kern w:val="0"/>
                <w:sz w:val="21"/>
                <w:szCs w:val="21"/>
              </w:rPr>
              <w:t>)制动器设置两组独立电气装置设置控制，接触器具有故障情况下防止反向运行</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w:t>
            </w:r>
            <w:r>
              <w:rPr>
                <w:rFonts w:ascii="宋体" w:hAnsi="宋体"/>
                <w:kern w:val="0"/>
                <w:sz w:val="21"/>
                <w:szCs w:val="21"/>
              </w:rPr>
              <w:t>3</w:t>
            </w:r>
            <w:r>
              <w:rPr>
                <w:rFonts w:hint="eastAsia" w:ascii="宋体" w:hAnsi="宋体"/>
                <w:kern w:val="0"/>
                <w:sz w:val="21"/>
                <w:szCs w:val="21"/>
              </w:rPr>
              <w:t>)电动机运转时间限制器，</w:t>
            </w:r>
            <w:r>
              <w:rPr>
                <w:rFonts w:ascii="宋体" w:hAnsi="宋体"/>
                <w:kern w:val="0"/>
                <w:sz w:val="21"/>
                <w:szCs w:val="21"/>
              </w:rPr>
              <w:t>动作有效</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(4) 断错相保护，电梯运行与相序无关时，可以不装设错相保护装置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704" w:type="dxa"/>
            <w:vMerge w:val="restart"/>
            <w:vAlign w:val="center"/>
          </w:tcPr>
          <w:p>
            <w:pPr>
              <w:spacing w:after="80"/>
              <w:jc w:val="center"/>
              <w:rPr>
                <w:kern w:val="0"/>
                <w:sz w:val="21"/>
                <w:szCs w:val="21"/>
              </w:rPr>
            </w:pPr>
            <w:r>
              <w:rPr>
                <w:rFonts w:ascii="宋体" w:hAnsi="宋体"/>
                <w:kern w:val="0"/>
                <w:sz w:val="21"/>
                <w:szCs w:val="21"/>
              </w:rPr>
              <w:t>B</w:t>
            </w:r>
          </w:p>
        </w:tc>
        <w:tc>
          <w:tcPr>
            <w:tcW w:w="851" w:type="dxa"/>
            <w:vMerge w:val="continue"/>
            <w:vAlign w:val="center"/>
          </w:tcPr>
          <w:p>
            <w:pPr>
              <w:spacing w:after="80"/>
              <w:jc w:val="center"/>
              <w:rPr>
                <w:kern w:val="0"/>
                <w:sz w:val="21"/>
                <w:szCs w:val="21"/>
              </w:rPr>
            </w:pPr>
          </w:p>
        </w:tc>
        <w:tc>
          <w:tcPr>
            <w:tcW w:w="851" w:type="dxa"/>
            <w:vMerge w:val="restart"/>
            <w:vAlign w:val="center"/>
          </w:tcPr>
          <w:p>
            <w:pPr>
              <w:jc w:val="center"/>
              <w:rPr>
                <w:rFonts w:ascii="宋体" w:hAnsi="宋体"/>
                <w:kern w:val="0"/>
                <w:sz w:val="21"/>
                <w:szCs w:val="21"/>
              </w:rPr>
            </w:pPr>
            <w:r>
              <w:rPr>
                <w:rFonts w:hint="eastAsia" w:ascii="宋体" w:hAnsi="宋体"/>
                <w:kern w:val="0"/>
                <w:sz w:val="21"/>
                <w:szCs w:val="21"/>
              </w:rPr>
              <w:t>2.8</w:t>
            </w:r>
          </w:p>
          <w:p>
            <w:pPr>
              <w:spacing w:after="80"/>
              <w:jc w:val="center"/>
              <w:rPr>
                <w:kern w:val="0"/>
                <w:sz w:val="21"/>
                <w:szCs w:val="21"/>
              </w:rPr>
            </w:pPr>
            <w:r>
              <w:rPr>
                <w:rFonts w:hint="eastAsia" w:ascii="宋体" w:hAnsi="宋体"/>
                <w:kern w:val="0"/>
                <w:sz w:val="21"/>
                <w:szCs w:val="21"/>
              </w:rPr>
              <w:t>限速器</w:t>
            </w:r>
          </w:p>
        </w:tc>
        <w:tc>
          <w:tcPr>
            <w:tcW w:w="5386" w:type="dxa"/>
            <w:gridSpan w:val="3"/>
            <w:vAlign w:val="center"/>
          </w:tcPr>
          <w:p>
            <w:pPr>
              <w:spacing w:after="80"/>
              <w:jc w:val="left"/>
              <w:rPr>
                <w:kern w:val="0"/>
                <w:sz w:val="21"/>
                <w:szCs w:val="21"/>
              </w:rPr>
            </w:pPr>
            <w:r>
              <w:rPr>
                <w:rFonts w:hint="eastAsia" w:ascii="宋体" w:hAnsi="宋体"/>
                <w:kern w:val="0"/>
                <w:sz w:val="21"/>
                <w:szCs w:val="21"/>
              </w:rPr>
              <w:t>(1)限速器上设有铭牌，与证书内容相符</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(2)封记完好，运转正常</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jc w:val="center"/>
              <w:rPr>
                <w:rFonts w:ascii="宋体" w:hAnsi="宋体"/>
                <w:kern w:val="0"/>
                <w:sz w:val="21"/>
                <w:szCs w:val="21"/>
              </w:rPr>
            </w:pPr>
            <w:r>
              <w:rPr>
                <w:rFonts w:hint="eastAsia" w:ascii="宋体" w:hAnsi="宋体"/>
                <w:kern w:val="0"/>
                <w:sz w:val="21"/>
                <w:szCs w:val="21"/>
              </w:rPr>
              <w:t>2.9</w:t>
            </w:r>
          </w:p>
          <w:p>
            <w:pPr>
              <w:spacing w:after="80"/>
              <w:jc w:val="center"/>
              <w:rPr>
                <w:kern w:val="0"/>
                <w:sz w:val="21"/>
                <w:szCs w:val="21"/>
              </w:rPr>
            </w:pPr>
            <w:r>
              <w:rPr>
                <w:rFonts w:hint="eastAsia" w:ascii="宋体" w:hAnsi="宋体"/>
                <w:kern w:val="0"/>
                <w:sz w:val="21"/>
                <w:szCs w:val="21"/>
              </w:rPr>
              <w:t>接地</w:t>
            </w:r>
          </w:p>
        </w:tc>
        <w:tc>
          <w:tcPr>
            <w:tcW w:w="5386" w:type="dxa"/>
            <w:gridSpan w:val="3"/>
            <w:vAlign w:val="center"/>
          </w:tcPr>
          <w:p>
            <w:pPr>
              <w:spacing w:after="80"/>
              <w:jc w:val="left"/>
              <w:rPr>
                <w:kern w:val="0"/>
                <w:sz w:val="21"/>
                <w:szCs w:val="21"/>
              </w:rPr>
            </w:pPr>
            <w:r>
              <w:rPr>
                <w:rFonts w:hint="eastAsia" w:ascii="宋体" w:hAnsi="宋体"/>
                <w:kern w:val="0"/>
                <w:sz w:val="21"/>
                <w:szCs w:val="21"/>
              </w:rPr>
              <w:t>(1)自</w:t>
            </w:r>
            <w:r>
              <w:rPr>
                <w:rFonts w:ascii="宋体" w:hAnsi="宋体"/>
                <w:kern w:val="0"/>
                <w:sz w:val="21"/>
                <w:szCs w:val="21"/>
              </w:rPr>
              <w:t>主开关</w:t>
            </w:r>
            <w:r>
              <w:rPr>
                <w:rFonts w:hint="eastAsia" w:ascii="宋体" w:hAnsi="宋体"/>
                <w:kern w:val="0"/>
                <w:sz w:val="21"/>
                <w:szCs w:val="21"/>
              </w:rPr>
              <w:t>起</w:t>
            </w:r>
            <w:r>
              <w:rPr>
                <w:rFonts w:ascii="宋体" w:hAnsi="宋体"/>
                <w:kern w:val="0"/>
                <w:sz w:val="21"/>
                <w:szCs w:val="21"/>
              </w:rPr>
              <w:t>，</w:t>
            </w:r>
            <w:r>
              <w:rPr>
                <w:rFonts w:hint="eastAsia" w:ascii="宋体" w:hAnsi="宋体"/>
                <w:kern w:val="0"/>
                <w:sz w:val="21"/>
                <w:szCs w:val="21"/>
              </w:rPr>
              <w:t>中性导体与保护导体</w:t>
            </w:r>
            <w:r>
              <w:rPr>
                <w:rFonts w:ascii="宋体" w:hAnsi="宋体"/>
                <w:kern w:val="0"/>
                <w:sz w:val="21"/>
                <w:szCs w:val="21"/>
              </w:rPr>
              <w:t>始终分开</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(2)所有电气设备及线管、线槽的外露可以导电部分应当与PE线可靠连接</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Align w:val="center"/>
          </w:tcPr>
          <w:p>
            <w:pPr>
              <w:spacing w:after="80"/>
              <w:jc w:val="center"/>
              <w:rPr>
                <w:kern w:val="0"/>
                <w:sz w:val="21"/>
                <w:szCs w:val="21"/>
              </w:rPr>
            </w:pPr>
          </w:p>
        </w:tc>
        <w:tc>
          <w:tcPr>
            <w:tcW w:w="6237" w:type="dxa"/>
            <w:gridSpan w:val="4"/>
            <w:vAlign w:val="center"/>
          </w:tcPr>
          <w:p>
            <w:pPr>
              <w:spacing w:after="80"/>
              <w:jc w:val="left"/>
              <w:rPr>
                <w:kern w:val="0"/>
                <w:sz w:val="21"/>
                <w:szCs w:val="21"/>
              </w:rPr>
            </w:pPr>
            <w:r>
              <w:rPr>
                <w:rFonts w:hint="eastAsia" w:ascii="宋体" w:hAnsi="宋体"/>
                <w:kern w:val="0"/>
                <w:sz w:val="21"/>
                <w:szCs w:val="21"/>
              </w:rPr>
              <w:t xml:space="preserve">3.1 </w:t>
            </w:r>
            <w:r>
              <w:rPr>
                <w:rFonts w:ascii="宋体" w:hAnsi="宋体"/>
                <w:kern w:val="0"/>
                <w:sz w:val="21"/>
                <w:szCs w:val="21"/>
              </w:rPr>
              <w:t>除必要的开口外，井道应当由无孔的墙、井道底板和顶板完全封闭</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restart"/>
            <w:vAlign w:val="center"/>
          </w:tcPr>
          <w:p>
            <w:pPr>
              <w:jc w:val="center"/>
              <w:rPr>
                <w:rFonts w:ascii="宋体" w:hAnsi="宋体"/>
                <w:snapToGrid w:val="0"/>
                <w:kern w:val="0"/>
                <w:sz w:val="20"/>
                <w:szCs w:val="21"/>
              </w:rPr>
            </w:pPr>
            <w:r>
              <w:rPr>
                <w:rFonts w:hint="eastAsia" w:ascii="宋体" w:hAnsi="宋体"/>
                <w:snapToGrid w:val="0"/>
                <w:kern w:val="0"/>
                <w:sz w:val="20"/>
                <w:szCs w:val="21"/>
              </w:rPr>
              <w:t>3</w:t>
            </w:r>
          </w:p>
          <w:p>
            <w:pPr>
              <w:snapToGrid w:val="0"/>
              <w:spacing w:line="200" w:lineRule="atLeast"/>
              <w:jc w:val="center"/>
              <w:rPr>
                <w:rFonts w:ascii="宋体" w:hAnsi="宋体"/>
                <w:kern w:val="0"/>
                <w:sz w:val="20"/>
                <w:szCs w:val="21"/>
              </w:rPr>
            </w:pPr>
            <w:r>
              <w:rPr>
                <w:rFonts w:hint="eastAsia" w:ascii="宋体" w:hAnsi="宋体"/>
                <w:snapToGrid w:val="0"/>
                <w:kern w:val="0"/>
                <w:sz w:val="20"/>
                <w:szCs w:val="21"/>
              </w:rPr>
              <w:t>井道及相关设备</w:t>
            </w:r>
          </w:p>
          <w:p>
            <w:pPr>
              <w:spacing w:after="80"/>
              <w:jc w:val="center"/>
              <w:rPr>
                <w:kern w:val="0"/>
                <w:sz w:val="21"/>
                <w:szCs w:val="21"/>
              </w:rPr>
            </w:pPr>
          </w:p>
        </w:tc>
        <w:tc>
          <w:tcPr>
            <w:tcW w:w="851" w:type="dxa"/>
            <w:vMerge w:val="restart"/>
            <w:vAlign w:val="center"/>
          </w:tcPr>
          <w:p>
            <w:pPr>
              <w:spacing w:line="240" w:lineRule="exact"/>
              <w:jc w:val="center"/>
              <w:rPr>
                <w:rFonts w:ascii="宋体" w:hAnsi="宋体"/>
                <w:kern w:val="0"/>
                <w:sz w:val="21"/>
                <w:szCs w:val="21"/>
              </w:rPr>
            </w:pPr>
            <w:r>
              <w:rPr>
                <w:rFonts w:hint="eastAsia" w:ascii="宋体" w:hAnsi="宋体"/>
                <w:kern w:val="0"/>
                <w:sz w:val="21"/>
                <w:szCs w:val="21"/>
              </w:rPr>
              <w:t xml:space="preserve">3.2   </w:t>
            </w:r>
          </w:p>
          <w:p>
            <w:pPr>
              <w:spacing w:after="80"/>
              <w:jc w:val="center"/>
              <w:rPr>
                <w:kern w:val="0"/>
                <w:sz w:val="21"/>
                <w:szCs w:val="21"/>
              </w:rPr>
            </w:pPr>
            <w:r>
              <w:rPr>
                <w:rFonts w:hint="eastAsia" w:ascii="宋体" w:hAnsi="宋体"/>
                <w:kern w:val="0"/>
                <w:sz w:val="21"/>
                <w:szCs w:val="21"/>
              </w:rPr>
              <w:t>顶部空间</w:t>
            </w:r>
          </w:p>
        </w:tc>
        <w:tc>
          <w:tcPr>
            <w:tcW w:w="5386" w:type="dxa"/>
            <w:gridSpan w:val="3"/>
            <w:vAlign w:val="center"/>
          </w:tcPr>
          <w:p>
            <w:pPr>
              <w:spacing w:after="80"/>
              <w:jc w:val="left"/>
              <w:rPr>
                <w:kern w:val="0"/>
                <w:sz w:val="21"/>
                <w:szCs w:val="21"/>
              </w:rPr>
            </w:pPr>
            <w:r>
              <w:rPr>
                <w:rFonts w:hint="eastAsia" w:ascii="宋体" w:hAnsi="宋体"/>
                <w:kern w:val="0"/>
                <w:sz w:val="21"/>
                <w:szCs w:val="21"/>
              </w:rPr>
              <w:t>(1)顶部间距</w:t>
            </w:r>
          </w:p>
        </w:tc>
        <w:tc>
          <w:tcPr>
            <w:tcW w:w="1559" w:type="dxa"/>
            <w:vAlign w:val="center"/>
          </w:tcPr>
          <w:p>
            <w:pPr>
              <w:spacing w:after="80"/>
              <w:jc w:val="center"/>
              <w:rPr>
                <w:rFonts w:ascii="宋体" w:hAnsi="宋体"/>
                <w:kern w:val="0"/>
                <w:sz w:val="21"/>
                <w:szCs w:val="21"/>
              </w:rPr>
            </w:pPr>
            <w:r>
              <w:rPr>
                <w:rFonts w:hint="eastAsia" w:ascii="宋体" w:hAnsi="宋体"/>
                <w:kern w:val="0"/>
                <w:sz w:val="21"/>
                <w:szCs w:val="21"/>
              </w:rPr>
              <w:t xml:space="preserve"> 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(2)轿顶上方自由垂直距离不小于1.80</w:t>
            </w:r>
            <w:r>
              <w:rPr>
                <w:rFonts w:ascii="宋体" w:hAnsi="宋体"/>
                <w:kern w:val="0"/>
                <w:sz w:val="21"/>
                <w:szCs w:val="21"/>
              </w:rPr>
              <w:t>m</w:t>
            </w:r>
          </w:p>
        </w:tc>
        <w:tc>
          <w:tcPr>
            <w:tcW w:w="1559" w:type="dxa"/>
            <w:vAlign w:val="center"/>
          </w:tcPr>
          <w:p>
            <w:pPr>
              <w:spacing w:after="80"/>
              <w:jc w:val="center"/>
              <w:rPr>
                <w:rFonts w:ascii="宋体" w:hAnsi="宋体"/>
                <w:kern w:val="0"/>
                <w:sz w:val="21"/>
                <w:szCs w:val="21"/>
              </w:rPr>
            </w:pPr>
            <w:r>
              <w:rPr>
                <w:rFonts w:hint="eastAsia" w:ascii="宋体" w:hAnsi="宋体"/>
                <w:kern w:val="0"/>
                <w:sz w:val="21"/>
                <w:szCs w:val="21"/>
              </w:rPr>
              <w:t xml:space="preserve"> 见附表2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spacing w:after="80"/>
              <w:jc w:val="center"/>
              <w:rPr>
                <w:kern w:val="0"/>
                <w:sz w:val="21"/>
                <w:szCs w:val="21"/>
              </w:rPr>
            </w:pPr>
            <w:r>
              <w:rPr>
                <w:rFonts w:hint="eastAsia" w:ascii="宋体" w:hAnsi="宋体"/>
                <w:kern w:val="0"/>
                <w:sz w:val="21"/>
                <w:szCs w:val="21"/>
              </w:rPr>
              <w:t>3.3   检修门和检修活板门</w:t>
            </w:r>
          </w:p>
        </w:tc>
        <w:tc>
          <w:tcPr>
            <w:tcW w:w="5386" w:type="dxa"/>
            <w:gridSpan w:val="3"/>
            <w:vAlign w:val="center"/>
          </w:tcPr>
          <w:p>
            <w:pPr>
              <w:spacing w:after="80"/>
              <w:jc w:val="left"/>
              <w:rPr>
                <w:kern w:val="0"/>
                <w:sz w:val="21"/>
                <w:szCs w:val="21"/>
              </w:rPr>
            </w:pPr>
            <w:r>
              <w:rPr>
                <w:rFonts w:hint="eastAsia" w:ascii="宋体" w:hAnsi="宋体"/>
                <w:kern w:val="0"/>
                <w:sz w:val="21"/>
                <w:szCs w:val="21"/>
              </w:rPr>
              <w:t>(1)门的开启方向，不得向井道内开启</w:t>
            </w:r>
          </w:p>
        </w:tc>
        <w:tc>
          <w:tcPr>
            <w:tcW w:w="1559" w:type="dxa"/>
            <w:vAlign w:val="center"/>
          </w:tcPr>
          <w:p>
            <w:pPr>
              <w:spacing w:after="80"/>
              <w:jc w:val="center"/>
              <w:rPr>
                <w:rFonts w:ascii="宋体" w:hAnsi="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(2)门锁开启后不用钥匙能锁住，锁住后在井道内不用钥匙能打开</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(3)验证</w:t>
            </w:r>
            <w:r>
              <w:rPr>
                <w:rFonts w:ascii="宋体" w:hAnsi="宋体"/>
                <w:kern w:val="0"/>
                <w:sz w:val="21"/>
                <w:szCs w:val="21"/>
              </w:rPr>
              <w:t>门关闭的</w:t>
            </w:r>
            <w:r>
              <w:rPr>
                <w:rFonts w:hint="eastAsia" w:ascii="宋体" w:hAnsi="宋体"/>
                <w:kern w:val="0"/>
                <w:sz w:val="21"/>
                <w:szCs w:val="21"/>
              </w:rPr>
              <w:t>电气安全装置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snapToGrid w:val="0"/>
              <w:spacing w:line="200" w:lineRule="atLeast"/>
              <w:jc w:val="center"/>
              <w:rPr>
                <w:rFonts w:ascii="宋体" w:hAnsi="宋体"/>
                <w:kern w:val="0"/>
                <w:sz w:val="21"/>
                <w:szCs w:val="21"/>
              </w:rPr>
            </w:pPr>
            <w:r>
              <w:rPr>
                <w:rFonts w:hint="eastAsia" w:ascii="宋体" w:hAnsi="宋体"/>
                <w:kern w:val="0"/>
                <w:sz w:val="21"/>
                <w:szCs w:val="21"/>
              </w:rPr>
              <w:t>3.4</w:t>
            </w:r>
          </w:p>
          <w:p>
            <w:pPr>
              <w:spacing w:after="80"/>
              <w:jc w:val="center"/>
              <w:rPr>
                <w:kern w:val="0"/>
                <w:sz w:val="21"/>
                <w:szCs w:val="21"/>
              </w:rPr>
            </w:pPr>
            <w:r>
              <w:rPr>
                <w:rFonts w:hint="eastAsia" w:ascii="宋体" w:hAnsi="宋体"/>
                <w:kern w:val="0"/>
                <w:sz w:val="21"/>
                <w:szCs w:val="21"/>
              </w:rPr>
              <w:t>导轨</w:t>
            </w:r>
          </w:p>
        </w:tc>
        <w:tc>
          <w:tcPr>
            <w:tcW w:w="5386" w:type="dxa"/>
            <w:gridSpan w:val="3"/>
            <w:vAlign w:val="center"/>
          </w:tcPr>
          <w:p>
            <w:pPr>
              <w:spacing w:after="80"/>
              <w:jc w:val="left"/>
              <w:rPr>
                <w:kern w:val="0"/>
                <w:sz w:val="21"/>
                <w:szCs w:val="21"/>
              </w:rPr>
            </w:pPr>
            <w:r>
              <w:rPr>
                <w:rFonts w:hint="eastAsia" w:ascii="宋体" w:hAnsi="宋体"/>
                <w:kern w:val="0"/>
                <w:sz w:val="21"/>
                <w:szCs w:val="21"/>
              </w:rPr>
              <w:t>(1)至少</w:t>
            </w:r>
            <w:r>
              <w:rPr>
                <w:rFonts w:ascii="宋体" w:hAnsi="宋体"/>
                <w:kern w:val="0"/>
                <w:sz w:val="21"/>
                <w:szCs w:val="21"/>
              </w:rPr>
              <w:t>两根</w:t>
            </w:r>
            <w:r>
              <w:rPr>
                <w:rFonts w:hint="eastAsia" w:ascii="宋体" w:hAnsi="宋体"/>
                <w:kern w:val="0"/>
                <w:sz w:val="21"/>
                <w:szCs w:val="21"/>
              </w:rPr>
              <w:t>刚性</w:t>
            </w:r>
            <w:r>
              <w:rPr>
                <w:rFonts w:ascii="宋体" w:hAnsi="宋体"/>
                <w:kern w:val="0"/>
                <w:sz w:val="21"/>
                <w:szCs w:val="21"/>
              </w:rPr>
              <w:t>的钢质</w:t>
            </w:r>
            <w:r>
              <w:rPr>
                <w:rFonts w:hint="eastAsia" w:ascii="宋体" w:hAnsi="宋体"/>
                <w:kern w:val="0"/>
                <w:sz w:val="21"/>
                <w:szCs w:val="21"/>
              </w:rPr>
              <w:t>导轨导向</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w:t>
            </w:r>
            <w:r>
              <w:rPr>
                <w:rFonts w:ascii="宋体" w:hAnsi="宋体"/>
                <w:kern w:val="0"/>
                <w:sz w:val="21"/>
                <w:szCs w:val="21"/>
              </w:rPr>
              <w:t>2</w:t>
            </w:r>
            <w:r>
              <w:rPr>
                <w:rFonts w:hint="eastAsia" w:ascii="宋体" w:hAnsi="宋体"/>
                <w:kern w:val="0"/>
                <w:sz w:val="21"/>
                <w:szCs w:val="21"/>
              </w:rPr>
              <w:t>)支架</w:t>
            </w:r>
            <w:r>
              <w:rPr>
                <w:rFonts w:ascii="宋体" w:hAnsi="宋体"/>
                <w:kern w:val="0"/>
                <w:sz w:val="21"/>
                <w:szCs w:val="21"/>
              </w:rPr>
              <w:t>安装</w:t>
            </w:r>
            <w:r>
              <w:rPr>
                <w:rFonts w:hint="eastAsia" w:ascii="宋体" w:hAnsi="宋体"/>
                <w:kern w:val="0"/>
                <w:sz w:val="21"/>
                <w:szCs w:val="21"/>
              </w:rPr>
              <w:t>牢固，</w:t>
            </w:r>
            <w:r>
              <w:rPr>
                <w:rFonts w:ascii="宋体" w:hAnsi="宋体"/>
                <w:kern w:val="0"/>
                <w:sz w:val="21"/>
                <w:szCs w:val="21"/>
              </w:rPr>
              <w:t>防止松动</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704" w:type="dxa"/>
            <w:vAlign w:val="center"/>
          </w:tcPr>
          <w:p>
            <w:pPr>
              <w:spacing w:after="80"/>
              <w:jc w:val="center"/>
              <w:rPr>
                <w:b/>
                <w:kern w:val="0"/>
                <w:sz w:val="21"/>
                <w:szCs w:val="21"/>
              </w:rPr>
            </w:pPr>
            <w:r>
              <w:rPr>
                <w:rFonts w:hint="eastAsia" w:ascii="宋体" w:hAnsi="宋体"/>
                <w:kern w:val="0"/>
                <w:sz w:val="21"/>
                <w:szCs w:val="21"/>
              </w:rPr>
              <w:t>B</w:t>
            </w:r>
          </w:p>
        </w:tc>
        <w:tc>
          <w:tcPr>
            <w:tcW w:w="851" w:type="dxa"/>
            <w:vMerge w:val="restart"/>
            <w:vAlign w:val="center"/>
          </w:tcPr>
          <w:p>
            <w:pPr>
              <w:jc w:val="center"/>
              <w:rPr>
                <w:rFonts w:ascii="宋体" w:hAnsi="宋体"/>
                <w:snapToGrid w:val="0"/>
                <w:kern w:val="0"/>
                <w:sz w:val="20"/>
                <w:szCs w:val="21"/>
              </w:rPr>
            </w:pPr>
            <w:r>
              <w:rPr>
                <w:rFonts w:hint="eastAsia" w:ascii="宋体" w:hAnsi="宋体"/>
                <w:snapToGrid w:val="0"/>
                <w:kern w:val="0"/>
                <w:sz w:val="20"/>
                <w:szCs w:val="21"/>
              </w:rPr>
              <w:t>3</w:t>
            </w:r>
          </w:p>
          <w:p>
            <w:pPr>
              <w:snapToGrid w:val="0"/>
              <w:spacing w:line="200" w:lineRule="atLeast"/>
              <w:jc w:val="center"/>
              <w:rPr>
                <w:rFonts w:ascii="宋体" w:hAnsi="宋体"/>
                <w:kern w:val="0"/>
                <w:sz w:val="20"/>
                <w:szCs w:val="21"/>
              </w:rPr>
            </w:pPr>
            <w:r>
              <w:rPr>
                <w:rFonts w:hint="eastAsia" w:ascii="宋体" w:hAnsi="宋体"/>
                <w:snapToGrid w:val="0"/>
                <w:kern w:val="0"/>
                <w:sz w:val="20"/>
                <w:szCs w:val="21"/>
              </w:rPr>
              <w:t>井道及相关设备</w:t>
            </w:r>
          </w:p>
          <w:p>
            <w:pPr>
              <w:spacing w:after="80"/>
              <w:jc w:val="center"/>
              <w:rPr>
                <w:kern w:val="0"/>
                <w:sz w:val="21"/>
                <w:szCs w:val="21"/>
              </w:rPr>
            </w:pPr>
          </w:p>
        </w:tc>
        <w:tc>
          <w:tcPr>
            <w:tcW w:w="6237" w:type="dxa"/>
            <w:gridSpan w:val="4"/>
            <w:vAlign w:val="center"/>
          </w:tcPr>
          <w:p>
            <w:pPr>
              <w:snapToGrid w:val="0"/>
              <w:spacing w:line="200" w:lineRule="atLeast"/>
              <w:jc w:val="left"/>
              <w:rPr>
                <w:rFonts w:ascii="宋体" w:hAnsi="宋体"/>
                <w:kern w:val="0"/>
                <w:sz w:val="21"/>
                <w:szCs w:val="21"/>
              </w:rPr>
            </w:pPr>
            <w:r>
              <w:rPr>
                <w:rFonts w:hint="eastAsia" w:ascii="宋体" w:hAnsi="宋体"/>
                <w:kern w:val="0"/>
                <w:sz w:val="21"/>
                <w:szCs w:val="21"/>
              </w:rPr>
              <w:t>3.5 极限开关</w:t>
            </w:r>
          </w:p>
          <w:p>
            <w:pPr>
              <w:snapToGrid w:val="0"/>
              <w:spacing w:line="200" w:lineRule="atLeast"/>
              <w:jc w:val="left"/>
              <w:rPr>
                <w:rFonts w:ascii="宋体" w:hAnsi="宋体"/>
                <w:kern w:val="0"/>
                <w:sz w:val="21"/>
                <w:szCs w:val="21"/>
              </w:rPr>
            </w:pPr>
            <w:r>
              <w:rPr>
                <w:rFonts w:ascii="宋体" w:hAnsi="宋体"/>
                <w:kern w:val="0"/>
                <w:sz w:val="21"/>
                <w:szCs w:val="21"/>
              </w:rPr>
              <w:t>①对于</w:t>
            </w:r>
            <w:r>
              <w:rPr>
                <w:rFonts w:hint="eastAsia" w:ascii="宋体" w:hAnsi="宋体"/>
                <w:kern w:val="0"/>
                <w:sz w:val="21"/>
                <w:szCs w:val="21"/>
              </w:rPr>
              <w:t>电力</w:t>
            </w:r>
            <w:r>
              <w:rPr>
                <w:rFonts w:ascii="宋体" w:hAnsi="宋体"/>
                <w:kern w:val="0"/>
                <w:sz w:val="21"/>
                <w:szCs w:val="21"/>
              </w:rPr>
              <w:t>驱动的杂物电梯</w:t>
            </w:r>
            <w:r>
              <w:rPr>
                <w:rFonts w:hint="eastAsia" w:ascii="宋体" w:hAnsi="宋体"/>
                <w:kern w:val="0"/>
                <w:sz w:val="21"/>
                <w:szCs w:val="21"/>
              </w:rPr>
              <w:t>，接触缓冲器或</w:t>
            </w:r>
            <w:r>
              <w:rPr>
                <w:rFonts w:ascii="宋体" w:hAnsi="宋体"/>
                <w:kern w:val="0"/>
                <w:sz w:val="21"/>
                <w:szCs w:val="21"/>
              </w:rPr>
              <w:t>限位挡块</w:t>
            </w:r>
            <w:r>
              <w:rPr>
                <w:rFonts w:hint="eastAsia" w:ascii="宋体" w:hAnsi="宋体"/>
                <w:kern w:val="0"/>
                <w:sz w:val="21"/>
                <w:szCs w:val="21"/>
              </w:rPr>
              <w:t>前动作且缓冲器压缩期间或轿厢</w:t>
            </w:r>
            <w:r>
              <w:rPr>
                <w:rFonts w:ascii="宋体" w:hAnsi="宋体"/>
                <w:kern w:val="0"/>
                <w:sz w:val="21"/>
                <w:szCs w:val="21"/>
              </w:rPr>
              <w:t>与</w:t>
            </w:r>
            <w:r>
              <w:rPr>
                <w:rFonts w:hint="eastAsia" w:ascii="宋体" w:hAnsi="宋体"/>
                <w:kern w:val="0"/>
                <w:sz w:val="21"/>
                <w:szCs w:val="21"/>
              </w:rPr>
              <w:t>限位挡块接触</w:t>
            </w:r>
            <w:r>
              <w:rPr>
                <w:rFonts w:ascii="宋体" w:hAnsi="宋体"/>
                <w:kern w:val="0"/>
                <w:sz w:val="21"/>
                <w:szCs w:val="21"/>
              </w:rPr>
              <w:t>期间</w:t>
            </w:r>
            <w:r>
              <w:rPr>
                <w:rFonts w:hint="eastAsia" w:ascii="宋体" w:hAnsi="宋体"/>
                <w:kern w:val="0"/>
                <w:sz w:val="21"/>
                <w:szCs w:val="21"/>
              </w:rPr>
              <w:t>保持动作状态</w:t>
            </w:r>
          </w:p>
          <w:p>
            <w:pPr>
              <w:spacing w:after="80"/>
              <w:jc w:val="left"/>
              <w:rPr>
                <w:b/>
                <w:kern w:val="0"/>
                <w:sz w:val="21"/>
                <w:szCs w:val="21"/>
              </w:rPr>
            </w:pPr>
            <w:r>
              <w:rPr>
                <w:rFonts w:hint="eastAsia" w:ascii="宋体" w:hAnsi="宋体"/>
                <w:kern w:val="0"/>
                <w:sz w:val="21"/>
                <w:szCs w:val="21"/>
              </w:rPr>
              <w:t>②</w:t>
            </w:r>
            <w:r>
              <w:rPr>
                <w:rFonts w:ascii="宋体" w:hAnsi="宋体"/>
                <w:kern w:val="0"/>
                <w:sz w:val="21"/>
                <w:szCs w:val="21"/>
              </w:rPr>
              <w:t>对于液压杂物电梯，在柱塞接触到其行程终端缓冲停止装置前动作且在柱塞与其行程终端缓冲停止装置接触期间保持动作状态</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spacing w:after="80"/>
              <w:jc w:val="center"/>
              <w:rPr>
                <w:kern w:val="0"/>
                <w:sz w:val="21"/>
                <w:szCs w:val="21"/>
              </w:rPr>
            </w:pPr>
            <w:r>
              <w:rPr>
                <w:rFonts w:hint="eastAsia" w:ascii="宋体" w:hAnsi="宋体"/>
                <w:kern w:val="0"/>
                <w:sz w:val="21"/>
                <w:szCs w:val="21"/>
              </w:rPr>
              <w:t>3.6   井道内的防护</w:t>
            </w:r>
          </w:p>
        </w:tc>
        <w:tc>
          <w:tcPr>
            <w:tcW w:w="5386" w:type="dxa"/>
            <w:gridSpan w:val="3"/>
            <w:vAlign w:val="center"/>
          </w:tcPr>
          <w:p>
            <w:pPr>
              <w:spacing w:after="80"/>
              <w:jc w:val="left"/>
              <w:rPr>
                <w:kern w:val="0"/>
                <w:sz w:val="21"/>
                <w:szCs w:val="21"/>
              </w:rPr>
            </w:pPr>
            <w:r>
              <w:rPr>
                <w:rFonts w:hint="eastAsia" w:ascii="宋体" w:hAnsi="宋体"/>
                <w:kern w:val="0"/>
                <w:sz w:val="21"/>
                <w:szCs w:val="21"/>
              </w:rPr>
              <w:t>(1)对重（平衡重）运行区域防护，刚性隔障，其高度至少</w:t>
            </w:r>
            <w:r>
              <w:rPr>
                <w:rFonts w:ascii="宋体" w:hAnsi="宋体"/>
                <w:kern w:val="0"/>
                <w:sz w:val="21"/>
                <w:szCs w:val="21"/>
              </w:rPr>
              <w:t>2.50m</w:t>
            </w:r>
            <w:r>
              <w:rPr>
                <w:rFonts w:hint="eastAsia" w:ascii="宋体" w:hAnsi="宋体"/>
                <w:kern w:val="0"/>
                <w:sz w:val="21"/>
                <w:szCs w:val="21"/>
              </w:rPr>
              <w:t>，宽度符合要求</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kern w:val="0"/>
                <w:sz w:val="21"/>
                <w:szCs w:val="21"/>
              </w:rPr>
              <w:t>(2)多台电梯运动部件之间的防护，高度最低层站楼面以上</w:t>
            </w:r>
            <w:r>
              <w:rPr>
                <w:rFonts w:ascii="宋体" w:hAnsi="宋体"/>
                <w:kern w:val="0"/>
                <w:sz w:val="21"/>
                <w:szCs w:val="21"/>
              </w:rPr>
              <w:t>2.50m</w:t>
            </w:r>
            <w:r>
              <w:rPr>
                <w:rFonts w:hint="eastAsia" w:ascii="宋体" w:hAnsi="宋体"/>
                <w:kern w:val="0"/>
                <w:sz w:val="21"/>
                <w:szCs w:val="21"/>
              </w:rPr>
              <w:t>；如轿顶边缘和相邻电梯运动部件之间水平距离＜</w:t>
            </w:r>
            <w:r>
              <w:rPr>
                <w:rFonts w:ascii="宋体" w:hAnsi="宋体"/>
                <w:kern w:val="0"/>
                <w:sz w:val="21"/>
                <w:szCs w:val="21"/>
              </w:rPr>
              <w:t>0.5m</w:t>
            </w:r>
            <w:r>
              <w:rPr>
                <w:rFonts w:hint="eastAsia" w:ascii="宋体" w:hAnsi="宋体"/>
                <w:kern w:val="0"/>
                <w:sz w:val="21"/>
                <w:szCs w:val="21"/>
              </w:rPr>
              <w:t>时隔障贯穿井道</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spacing w:after="80"/>
              <w:jc w:val="center"/>
              <w:rPr>
                <w:kern w:val="0"/>
                <w:sz w:val="21"/>
                <w:szCs w:val="21"/>
              </w:rPr>
            </w:pPr>
            <w:r>
              <w:rPr>
                <w:rFonts w:hint="eastAsia" w:ascii="宋体" w:hAnsi="宋体"/>
                <w:snapToGrid w:val="0"/>
                <w:spacing w:val="-10"/>
                <w:kern w:val="0"/>
                <w:sz w:val="21"/>
                <w:szCs w:val="21"/>
              </w:rPr>
              <w:t>3.7   底坑设施与装置</w:t>
            </w:r>
          </w:p>
        </w:tc>
        <w:tc>
          <w:tcPr>
            <w:tcW w:w="5386" w:type="dxa"/>
            <w:gridSpan w:val="3"/>
            <w:vAlign w:val="center"/>
          </w:tcPr>
          <w:p>
            <w:pPr>
              <w:spacing w:after="80"/>
              <w:jc w:val="left"/>
              <w:rPr>
                <w:kern w:val="0"/>
                <w:sz w:val="21"/>
                <w:szCs w:val="21"/>
              </w:rPr>
            </w:pPr>
            <w:r>
              <w:rPr>
                <w:rFonts w:ascii="宋体" w:hAnsi="宋体"/>
                <w:snapToGrid w:val="0"/>
                <w:kern w:val="0"/>
                <w:sz w:val="21"/>
                <w:szCs w:val="21"/>
              </w:rPr>
              <w:t>(1)</w:t>
            </w:r>
            <w:r>
              <w:rPr>
                <w:rFonts w:hint="eastAsia" w:ascii="宋体" w:hAnsi="宋体"/>
                <w:snapToGrid w:val="0"/>
                <w:kern w:val="0"/>
                <w:sz w:val="21"/>
                <w:szCs w:val="21"/>
              </w:rPr>
              <w:t>底坑底部，应当光滑平整，不得渗水、漏水</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ascii="宋体" w:hAnsi="宋体"/>
                <w:snapToGrid w:val="0"/>
                <w:kern w:val="0"/>
                <w:sz w:val="21"/>
                <w:szCs w:val="21"/>
              </w:rPr>
              <w:t>(2)人员可进入</w:t>
            </w:r>
            <w:r>
              <w:rPr>
                <w:rFonts w:hint="eastAsia" w:ascii="宋体" w:hAnsi="宋体"/>
                <w:snapToGrid w:val="0"/>
                <w:kern w:val="0"/>
                <w:sz w:val="21"/>
                <w:szCs w:val="21"/>
              </w:rPr>
              <w:t>时</w:t>
            </w:r>
            <w:r>
              <w:rPr>
                <w:rFonts w:ascii="宋体" w:hAnsi="宋体"/>
                <w:snapToGrid w:val="0"/>
                <w:kern w:val="0"/>
                <w:sz w:val="21"/>
                <w:szCs w:val="21"/>
              </w:rPr>
              <w:t>，井道内设有可移动的装置，当轿厢停在其上时保证在 0.2m×O.2m 的区域内，底坑地面与轿厢的最低部件之间有 1.8m 的自由垂直距离；</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ascii="宋体" w:hAnsi="宋体"/>
                <w:snapToGrid w:val="0"/>
                <w:kern w:val="0"/>
                <w:sz w:val="21"/>
                <w:szCs w:val="21"/>
              </w:rPr>
              <w:t>(3)人员可进入</w:t>
            </w:r>
            <w:r>
              <w:rPr>
                <w:rFonts w:hint="eastAsia" w:ascii="宋体" w:hAnsi="宋体"/>
                <w:snapToGrid w:val="0"/>
                <w:kern w:val="0"/>
                <w:sz w:val="21"/>
                <w:szCs w:val="21"/>
              </w:rPr>
              <w:t>时，</w:t>
            </w:r>
            <w:r>
              <w:rPr>
                <w:rFonts w:ascii="宋体" w:hAnsi="宋体"/>
                <w:snapToGrid w:val="0"/>
                <w:kern w:val="0"/>
                <w:sz w:val="21"/>
                <w:szCs w:val="21"/>
              </w:rPr>
              <w:t>设有</w:t>
            </w:r>
            <w:r>
              <w:rPr>
                <w:rFonts w:hint="eastAsia" w:ascii="宋体" w:hAnsi="宋体"/>
                <w:snapToGrid w:val="0"/>
                <w:kern w:val="0"/>
                <w:sz w:val="21"/>
                <w:szCs w:val="21"/>
              </w:rPr>
              <w:t>停止装置和2P＋PE型或安全特低电压供电的电源插座</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ascii="宋体" w:hAnsi="宋体"/>
                <w:snapToGrid w:val="0"/>
                <w:kern w:val="0"/>
                <w:sz w:val="21"/>
                <w:szCs w:val="21"/>
              </w:rPr>
              <w:t>(4)人员不可进入</w:t>
            </w:r>
            <w:r>
              <w:rPr>
                <w:rFonts w:hint="eastAsia" w:ascii="宋体" w:hAnsi="宋体"/>
                <w:snapToGrid w:val="0"/>
                <w:kern w:val="0"/>
                <w:sz w:val="21"/>
                <w:szCs w:val="21"/>
              </w:rPr>
              <w:t>时</w:t>
            </w:r>
            <w:r>
              <w:rPr>
                <w:rFonts w:ascii="宋体" w:hAnsi="宋体"/>
                <w:snapToGrid w:val="0"/>
                <w:kern w:val="0"/>
                <w:sz w:val="21"/>
                <w:szCs w:val="21"/>
              </w:rPr>
              <w:t>，底坑地面从井</w:t>
            </w:r>
            <w:r>
              <w:rPr>
                <w:rFonts w:hint="eastAsia" w:ascii="宋体" w:hAnsi="宋体"/>
                <w:snapToGrid w:val="0"/>
                <w:kern w:val="0"/>
                <w:sz w:val="21"/>
                <w:szCs w:val="21"/>
              </w:rPr>
              <w:t>道外部可清扫</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spacing w:after="80"/>
              <w:jc w:val="center"/>
              <w:rPr>
                <w:kern w:val="0"/>
                <w:sz w:val="21"/>
                <w:szCs w:val="21"/>
              </w:rPr>
            </w:pPr>
            <w:r>
              <w:rPr>
                <w:rFonts w:hint="eastAsia" w:ascii="宋体" w:hAnsi="宋体"/>
                <w:snapToGrid w:val="0"/>
                <w:spacing w:val="-10"/>
                <w:kern w:val="0"/>
                <w:sz w:val="21"/>
                <w:szCs w:val="21"/>
              </w:rPr>
              <w:t xml:space="preserve">3.8  </w:t>
            </w:r>
            <w:r>
              <w:rPr>
                <w:rFonts w:ascii="宋体" w:hAnsi="宋体"/>
                <w:snapToGrid w:val="0"/>
                <w:spacing w:val="-10"/>
                <w:kern w:val="0"/>
                <w:sz w:val="21"/>
                <w:szCs w:val="21"/>
              </w:rPr>
              <w:t xml:space="preserve">  </w:t>
            </w:r>
            <w:r>
              <w:rPr>
                <w:rFonts w:hint="eastAsia" w:ascii="宋体" w:hAnsi="宋体"/>
                <w:snapToGrid w:val="0"/>
                <w:spacing w:val="-10"/>
                <w:kern w:val="0"/>
                <w:sz w:val="21"/>
                <w:szCs w:val="21"/>
              </w:rPr>
              <w:t xml:space="preserve"> 缓冲器或者限位挡块</w:t>
            </w:r>
          </w:p>
        </w:tc>
        <w:tc>
          <w:tcPr>
            <w:tcW w:w="5386" w:type="dxa"/>
            <w:gridSpan w:val="3"/>
            <w:vAlign w:val="center"/>
          </w:tcPr>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(1)</w:t>
            </w:r>
            <w:r>
              <w:rPr>
                <w:rFonts w:ascii="宋体" w:hAnsi="宋体"/>
                <w:snapToGrid w:val="0"/>
                <w:kern w:val="0"/>
                <w:sz w:val="21"/>
                <w:szCs w:val="21"/>
              </w:rPr>
              <w:t>采用缓冲器或者限位挡块来限制轿厢和对重的下部行程。</w:t>
            </w:r>
          </w:p>
          <w:p>
            <w:pPr>
              <w:adjustRightInd w:val="0"/>
              <w:snapToGrid w:val="0"/>
              <w:jc w:val="left"/>
              <w:rPr>
                <w:rFonts w:ascii="宋体" w:hAnsi="宋体"/>
                <w:snapToGrid w:val="0"/>
                <w:kern w:val="0"/>
                <w:sz w:val="21"/>
                <w:szCs w:val="21"/>
              </w:rPr>
            </w:pPr>
            <w:r>
              <w:rPr>
                <w:rFonts w:ascii="宋体" w:hAnsi="宋体"/>
                <w:snapToGrid w:val="0"/>
                <w:kern w:val="0"/>
                <w:sz w:val="21"/>
                <w:szCs w:val="21"/>
              </w:rPr>
              <w:t>①轿厢、对重(平衡重)之下确有人能够到达的空间，行程底部极限位置设置缓冲器。</w:t>
            </w:r>
          </w:p>
          <w:p>
            <w:pPr>
              <w:spacing w:after="80"/>
              <w:jc w:val="left"/>
              <w:rPr>
                <w:kern w:val="0"/>
                <w:sz w:val="21"/>
                <w:szCs w:val="21"/>
              </w:rPr>
            </w:pPr>
            <w:r>
              <w:rPr>
                <w:rFonts w:hint="eastAsia" w:ascii="宋体" w:hAnsi="宋体"/>
                <w:snapToGrid w:val="0"/>
                <w:kern w:val="0"/>
                <w:sz w:val="21"/>
                <w:szCs w:val="21"/>
              </w:rPr>
              <w:t>②</w:t>
            </w:r>
            <w:r>
              <w:rPr>
                <w:rFonts w:ascii="宋体" w:hAnsi="宋体"/>
                <w:snapToGrid w:val="0"/>
                <w:kern w:val="0"/>
                <w:sz w:val="21"/>
                <w:szCs w:val="21"/>
              </w:rPr>
              <w:t>对于液压杂物电梯，当缓冲器完全压缩或者当轿厢停在限位挡块上时，柱塞不得触及缸筒的底座；</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snapToGrid w:val="0"/>
                <w:kern w:val="0"/>
                <w:sz w:val="21"/>
                <w:szCs w:val="21"/>
              </w:rPr>
              <w:t>(2)</w:t>
            </w:r>
            <w:r>
              <w:rPr>
                <w:rFonts w:ascii="宋体" w:hAnsi="宋体"/>
                <w:snapToGrid w:val="0"/>
                <w:kern w:val="0"/>
                <w:sz w:val="21"/>
                <w:szCs w:val="21"/>
              </w:rPr>
              <w:t>缓冲器液位正确和电气安全装置验证柱塞复位</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704" w:type="dxa"/>
            <w:vMerge w:val="restart"/>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851" w:type="dxa"/>
            <w:vMerge w:val="restart"/>
            <w:vAlign w:val="center"/>
          </w:tcPr>
          <w:p>
            <w:pPr>
              <w:adjustRightInd w:val="0"/>
              <w:snapToGrid w:val="0"/>
              <w:spacing w:line="240" w:lineRule="exact"/>
              <w:jc w:val="center"/>
              <w:rPr>
                <w:rFonts w:ascii="宋体" w:hAnsi="宋体"/>
                <w:snapToGrid w:val="0"/>
                <w:spacing w:val="-10"/>
                <w:kern w:val="0"/>
                <w:sz w:val="21"/>
                <w:szCs w:val="21"/>
              </w:rPr>
            </w:pPr>
            <w:r>
              <w:rPr>
                <w:rFonts w:hint="eastAsia" w:ascii="宋体" w:hAnsi="宋体"/>
                <w:snapToGrid w:val="0"/>
                <w:spacing w:val="-10"/>
                <w:kern w:val="0"/>
                <w:sz w:val="21"/>
                <w:szCs w:val="21"/>
              </w:rPr>
              <w:t xml:space="preserve">3.9  </w:t>
            </w:r>
          </w:p>
          <w:p>
            <w:pPr>
              <w:spacing w:after="80"/>
              <w:jc w:val="center"/>
              <w:rPr>
                <w:kern w:val="0"/>
                <w:sz w:val="21"/>
                <w:szCs w:val="21"/>
              </w:rPr>
            </w:pPr>
            <w:r>
              <w:rPr>
                <w:rFonts w:hint="eastAsia" w:ascii="宋体" w:hAnsi="宋体"/>
                <w:snapToGrid w:val="0"/>
                <w:spacing w:val="-10"/>
                <w:kern w:val="0"/>
                <w:sz w:val="21"/>
                <w:szCs w:val="21"/>
              </w:rPr>
              <w:t>限速绳、安全绳</w:t>
            </w:r>
          </w:p>
        </w:tc>
        <w:tc>
          <w:tcPr>
            <w:tcW w:w="5386" w:type="dxa"/>
            <w:gridSpan w:val="3"/>
            <w:vAlign w:val="center"/>
          </w:tcPr>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(1)</w:t>
            </w:r>
            <w:r>
              <w:rPr>
                <w:rFonts w:ascii="宋体" w:hAnsi="宋体"/>
                <w:snapToGrid w:val="0"/>
                <w:kern w:val="0"/>
                <w:sz w:val="21"/>
                <w:szCs w:val="21"/>
              </w:rPr>
              <w:t>张紧轮张紧，张紧轮或者其配重</w:t>
            </w:r>
          </w:p>
          <w:p>
            <w:pPr>
              <w:spacing w:after="80"/>
              <w:jc w:val="left"/>
              <w:rPr>
                <w:kern w:val="0"/>
                <w:sz w:val="21"/>
                <w:szCs w:val="21"/>
              </w:rPr>
            </w:pPr>
            <w:r>
              <w:rPr>
                <w:rFonts w:ascii="宋体" w:hAnsi="宋体"/>
                <w:snapToGrid w:val="0"/>
                <w:kern w:val="0"/>
                <w:sz w:val="21"/>
                <w:szCs w:val="21"/>
              </w:rPr>
              <w:t>应当有导向装置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kern w:val="0"/>
                <w:sz w:val="21"/>
                <w:szCs w:val="21"/>
              </w:rPr>
            </w:pPr>
            <w:r>
              <w:rPr>
                <w:rFonts w:hint="eastAsia" w:ascii="宋体" w:hAnsi="宋体"/>
                <w:snapToGrid w:val="0"/>
                <w:kern w:val="0"/>
                <w:sz w:val="21"/>
                <w:szCs w:val="21"/>
              </w:rPr>
              <w:t>(2)当限速器绳断裂或者过分伸长时，电气安全装置的作用，使</w:t>
            </w:r>
            <w:r>
              <w:rPr>
                <w:rFonts w:ascii="宋体" w:hAnsi="宋体"/>
                <w:snapToGrid w:val="0"/>
                <w:kern w:val="0"/>
                <w:sz w:val="21"/>
                <w:szCs w:val="21"/>
              </w:rPr>
              <w:t>驱动主机</w:t>
            </w:r>
            <w:r>
              <w:rPr>
                <w:rFonts w:hint="eastAsia" w:ascii="宋体" w:hAnsi="宋体"/>
                <w:snapToGrid w:val="0"/>
                <w:kern w:val="0"/>
                <w:sz w:val="21"/>
                <w:szCs w:val="21"/>
              </w:rPr>
              <w:t>/液压泵站停止运转</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3.10</w:t>
            </w:r>
            <w:r>
              <w:rPr>
                <w:rFonts w:ascii="宋体" w:hAnsi="宋体"/>
                <w:snapToGrid w:val="0"/>
                <w:kern w:val="0"/>
                <w:sz w:val="21"/>
                <w:szCs w:val="21"/>
              </w:rPr>
              <w:t xml:space="preserve"> </w:t>
            </w:r>
            <w:r>
              <w:rPr>
                <w:rFonts w:hint="eastAsia" w:ascii="宋体" w:hAnsi="宋体"/>
                <w:snapToGrid w:val="0"/>
                <w:kern w:val="0"/>
                <w:sz w:val="21"/>
                <w:szCs w:val="21"/>
              </w:rPr>
              <w:t>人员</w:t>
            </w:r>
            <w:r>
              <w:rPr>
                <w:rFonts w:ascii="宋体" w:hAnsi="宋体"/>
                <w:snapToGrid w:val="0"/>
                <w:kern w:val="0"/>
                <w:sz w:val="21"/>
                <w:szCs w:val="21"/>
              </w:rPr>
              <w:t>不可进入，</w:t>
            </w:r>
            <w:r>
              <w:rPr>
                <w:rFonts w:hint="eastAsia" w:ascii="宋体" w:hAnsi="宋体"/>
                <w:snapToGrid w:val="0"/>
                <w:kern w:val="0"/>
                <w:sz w:val="21"/>
                <w:szCs w:val="21"/>
              </w:rPr>
              <w:t>井道</w:t>
            </w:r>
            <w:r>
              <w:rPr>
                <w:rFonts w:ascii="宋体" w:hAnsi="宋体"/>
                <w:snapToGrid w:val="0"/>
                <w:kern w:val="0"/>
                <w:sz w:val="21"/>
                <w:szCs w:val="21"/>
              </w:rPr>
              <w:t>门尺寸超过</w:t>
            </w:r>
            <w:r>
              <w:rPr>
                <w:rFonts w:hint="eastAsia" w:ascii="宋体" w:hAnsi="宋体"/>
                <w:snapToGrid w:val="0"/>
                <w:kern w:val="0"/>
                <w:sz w:val="21"/>
                <w:szCs w:val="21"/>
              </w:rPr>
              <w:t>0.30</w:t>
            </w:r>
            <w:r>
              <w:rPr>
                <w:rFonts w:ascii="宋体" w:hAnsi="宋体"/>
                <w:snapToGrid w:val="0"/>
                <w:kern w:val="0"/>
                <w:sz w:val="21"/>
                <w:szCs w:val="21"/>
              </w:rPr>
              <w:t>m</w:t>
            </w:r>
            <w:r>
              <w:rPr>
                <w:rFonts w:hint="eastAsia" w:ascii="宋体" w:hAnsi="宋体"/>
                <w:snapToGrid w:val="0"/>
                <w:kern w:val="0"/>
                <w:sz w:val="21"/>
                <w:szCs w:val="21"/>
              </w:rPr>
              <w:t>时</w:t>
            </w:r>
            <w:r>
              <w:rPr>
                <w:rFonts w:ascii="宋体" w:hAnsi="宋体"/>
                <w:snapToGrid w:val="0"/>
                <w:kern w:val="0"/>
                <w:sz w:val="21"/>
                <w:szCs w:val="21"/>
              </w:rPr>
              <w:t>设置</w:t>
            </w:r>
            <w:r>
              <w:rPr>
                <w:rFonts w:hint="eastAsia" w:ascii="宋体" w:hAnsi="宋体"/>
                <w:snapToGrid w:val="0"/>
                <w:kern w:val="0"/>
                <w:sz w:val="21"/>
                <w:szCs w:val="21"/>
              </w:rPr>
              <w:t>警示标识</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rFonts w:ascii="宋体" w:hAnsi="宋体"/>
                <w:snapToGrid w:val="0"/>
                <w:kern w:val="0"/>
                <w:sz w:val="21"/>
                <w:szCs w:val="21"/>
              </w:rPr>
            </w:pPr>
            <w:r>
              <w:rPr>
                <w:rFonts w:hint="eastAsia" w:ascii="宋体" w:hAnsi="宋体"/>
                <w:snapToGrid w:val="0"/>
                <w:kern w:val="0"/>
                <w:sz w:val="21"/>
                <w:szCs w:val="21"/>
              </w:rPr>
              <w:t>B</w:t>
            </w:r>
          </w:p>
        </w:tc>
        <w:tc>
          <w:tcPr>
            <w:tcW w:w="851" w:type="dxa"/>
            <w:vAlign w:val="center"/>
          </w:tcPr>
          <w:p>
            <w:pPr>
              <w:jc w:val="center"/>
              <w:rPr>
                <w:rFonts w:ascii="宋体" w:hAnsi="宋体"/>
                <w:snapToGrid w:val="0"/>
                <w:kern w:val="0"/>
                <w:sz w:val="21"/>
                <w:szCs w:val="21"/>
              </w:rPr>
            </w:pPr>
            <w:r>
              <w:rPr>
                <w:rFonts w:hint="eastAsia" w:ascii="宋体" w:hAnsi="宋体"/>
                <w:snapToGrid w:val="0"/>
                <w:kern w:val="0"/>
                <w:sz w:val="21"/>
                <w:szCs w:val="21"/>
              </w:rPr>
              <w:t>4</w:t>
            </w:r>
          </w:p>
          <w:p>
            <w:pPr>
              <w:spacing w:after="80"/>
              <w:jc w:val="center"/>
              <w:rPr>
                <w:rFonts w:ascii="宋体" w:hAnsi="宋体"/>
                <w:snapToGrid w:val="0"/>
                <w:kern w:val="0"/>
                <w:sz w:val="21"/>
                <w:szCs w:val="21"/>
              </w:rPr>
            </w:pPr>
            <w:r>
              <w:rPr>
                <w:rFonts w:hint="eastAsia" w:ascii="宋体" w:hAnsi="宋体"/>
                <w:snapToGrid w:val="0"/>
                <w:kern w:val="0"/>
                <w:sz w:val="21"/>
                <w:szCs w:val="21"/>
              </w:rPr>
              <w:t>轿厢与对重(平衡重)</w:t>
            </w:r>
          </w:p>
        </w:tc>
        <w:tc>
          <w:tcPr>
            <w:tcW w:w="6237" w:type="dxa"/>
            <w:gridSpan w:val="4"/>
            <w:vAlign w:val="center"/>
          </w:tcPr>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4.1 轿厢尺寸</w:t>
            </w:r>
          </w:p>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①面积</w:t>
            </w:r>
            <w:r>
              <w:rPr>
                <w:rFonts w:ascii="宋体" w:hAnsi="宋体"/>
                <w:snapToGrid w:val="0"/>
                <w:kern w:val="0"/>
                <w:sz w:val="21"/>
                <w:szCs w:val="21"/>
              </w:rPr>
              <w:t>≤1.0m</w:t>
            </w:r>
            <w:r>
              <w:rPr>
                <w:rFonts w:ascii="宋体" w:hAnsi="宋体"/>
                <w:snapToGrid w:val="0"/>
                <w:kern w:val="0"/>
                <w:sz w:val="21"/>
                <w:szCs w:val="21"/>
                <w:vertAlign w:val="superscript"/>
              </w:rPr>
              <w:t>2</w:t>
            </w:r>
            <w:r>
              <w:rPr>
                <w:rFonts w:hint="eastAsia" w:ascii="宋体" w:hAnsi="宋体"/>
                <w:snapToGrid w:val="0"/>
                <w:kern w:val="0"/>
                <w:sz w:val="21"/>
                <w:szCs w:val="21"/>
              </w:rPr>
              <w:t>，深度</w:t>
            </w:r>
            <w:r>
              <w:rPr>
                <w:rFonts w:ascii="宋体" w:hAnsi="宋体"/>
                <w:snapToGrid w:val="0"/>
                <w:kern w:val="0"/>
                <w:sz w:val="21"/>
                <w:szCs w:val="21"/>
              </w:rPr>
              <w:t>≤1.0m</w:t>
            </w:r>
            <w:r>
              <w:rPr>
                <w:rFonts w:hint="eastAsia" w:ascii="宋体" w:hAnsi="宋体"/>
                <w:snapToGrid w:val="0"/>
                <w:kern w:val="0"/>
                <w:sz w:val="21"/>
                <w:szCs w:val="21"/>
              </w:rPr>
              <w:t>，高度</w:t>
            </w:r>
            <w:r>
              <w:rPr>
                <w:rFonts w:ascii="宋体" w:hAnsi="宋体"/>
                <w:snapToGrid w:val="0"/>
                <w:kern w:val="0"/>
                <w:sz w:val="21"/>
                <w:szCs w:val="21"/>
              </w:rPr>
              <w:t>≤1.2m</w:t>
            </w:r>
          </w:p>
          <w:p>
            <w:pPr>
              <w:spacing w:after="80"/>
              <w:jc w:val="left"/>
              <w:rPr>
                <w:rFonts w:ascii="宋体" w:hAnsi="宋体"/>
                <w:snapToGrid w:val="0"/>
                <w:kern w:val="0"/>
                <w:sz w:val="21"/>
                <w:szCs w:val="21"/>
              </w:rPr>
            </w:pPr>
            <w:r>
              <w:rPr>
                <w:rFonts w:hint="eastAsia" w:ascii="宋体" w:hAnsi="宋体"/>
                <w:snapToGrid w:val="0"/>
                <w:kern w:val="0"/>
                <w:sz w:val="21"/>
                <w:szCs w:val="21"/>
              </w:rPr>
              <w:t>②</w:t>
            </w:r>
            <w:r>
              <w:rPr>
                <w:rFonts w:ascii="宋体" w:hAnsi="宋体"/>
                <w:snapToGrid w:val="0"/>
                <w:kern w:val="0"/>
                <w:sz w:val="21"/>
                <w:szCs w:val="21"/>
              </w:rPr>
              <w:t>几个固定的间隔组成</w:t>
            </w:r>
            <w:r>
              <w:rPr>
                <w:rFonts w:hint="eastAsia" w:ascii="宋体" w:hAnsi="宋体"/>
                <w:snapToGrid w:val="0"/>
                <w:kern w:val="0"/>
                <w:sz w:val="21"/>
                <w:szCs w:val="21"/>
              </w:rPr>
              <w:t>的</w:t>
            </w:r>
            <w:r>
              <w:rPr>
                <w:rFonts w:ascii="宋体" w:hAnsi="宋体"/>
                <w:snapToGrid w:val="0"/>
                <w:kern w:val="0"/>
                <w:sz w:val="21"/>
                <w:szCs w:val="21"/>
              </w:rPr>
              <w:t>轿厢，且每一间隔都满足上述要求，则轿厢总高度允许大于 1.20m</w:t>
            </w:r>
          </w:p>
        </w:tc>
        <w:tc>
          <w:tcPr>
            <w:tcW w:w="1559" w:type="dxa"/>
            <w:vAlign w:val="center"/>
          </w:tcPr>
          <w:p>
            <w:pPr>
              <w:spacing w:after="80"/>
              <w:jc w:val="left"/>
              <w:rPr>
                <w:rFonts w:ascii="宋体" w:hAnsi="宋体"/>
                <w:kern w:val="0"/>
                <w:sz w:val="21"/>
                <w:szCs w:val="21"/>
                <w:u w:val="single"/>
              </w:rPr>
            </w:pPr>
            <w:r>
              <w:rPr>
                <w:rFonts w:hint="eastAsia" w:ascii="宋体" w:hAnsi="宋体"/>
                <w:kern w:val="0"/>
                <w:sz w:val="21"/>
                <w:szCs w:val="21"/>
              </w:rPr>
              <w:t>面积：</w:t>
            </w:r>
          </w:p>
          <w:p>
            <w:pPr>
              <w:spacing w:after="80"/>
              <w:jc w:val="left"/>
              <w:rPr>
                <w:rFonts w:ascii="宋体" w:hAnsi="宋体"/>
                <w:kern w:val="0"/>
                <w:sz w:val="21"/>
                <w:szCs w:val="21"/>
                <w:vertAlign w:val="superscript"/>
              </w:rPr>
            </w:pPr>
            <w:r>
              <w:rPr>
                <w:rFonts w:hint="eastAsia" w:ascii="宋体" w:hAnsi="宋体"/>
                <w:kern w:val="0"/>
                <w:sz w:val="21"/>
                <w:szCs w:val="21"/>
                <w:u w:val="single"/>
              </w:rPr>
              <w:t xml:space="preserve">_ </w:t>
            </w:r>
            <w:r>
              <w:rPr>
                <w:rFonts w:ascii="宋体" w:hAnsi="宋体"/>
                <w:kern w:val="0"/>
                <w:sz w:val="21"/>
                <w:szCs w:val="21"/>
                <w:u w:val="single"/>
              </w:rPr>
              <w:t xml:space="preserve">    </w:t>
            </w:r>
            <w:r>
              <w:rPr>
                <w:rFonts w:hint="eastAsia" w:ascii="宋体" w:hAnsi="宋体"/>
                <w:kern w:val="0"/>
                <w:sz w:val="21"/>
                <w:szCs w:val="21"/>
                <w:u w:val="single"/>
              </w:rPr>
              <w:t xml:space="preserve"> </w:t>
            </w:r>
            <w:r>
              <w:rPr>
                <w:rFonts w:hint="eastAsia" w:ascii="宋体" w:hAnsi="宋体"/>
                <w:kern w:val="0"/>
                <w:sz w:val="21"/>
                <w:szCs w:val="21"/>
              </w:rPr>
              <w:t>m</w:t>
            </w:r>
            <w:r>
              <w:rPr>
                <w:rFonts w:hint="eastAsia" w:ascii="宋体" w:hAnsi="宋体"/>
                <w:kern w:val="0"/>
                <w:sz w:val="21"/>
                <w:szCs w:val="21"/>
                <w:vertAlign w:val="superscript"/>
              </w:rPr>
              <w:t xml:space="preserve"> 2</w:t>
            </w:r>
          </w:p>
          <w:p>
            <w:pPr>
              <w:spacing w:after="80"/>
              <w:jc w:val="left"/>
              <w:rPr>
                <w:rFonts w:ascii="宋体" w:hAnsi="宋体"/>
                <w:kern w:val="0"/>
                <w:sz w:val="21"/>
                <w:szCs w:val="21"/>
              </w:rPr>
            </w:pPr>
            <w:r>
              <w:rPr>
                <w:rFonts w:hint="eastAsia" w:ascii="宋体" w:hAnsi="宋体"/>
                <w:kern w:val="0"/>
                <w:sz w:val="21"/>
                <w:szCs w:val="21"/>
              </w:rPr>
              <w:t>深度：</w:t>
            </w:r>
          </w:p>
          <w:p>
            <w:pPr>
              <w:spacing w:after="80"/>
              <w:jc w:val="left"/>
              <w:rPr>
                <w:rFonts w:ascii="宋体" w:hAnsi="宋体"/>
                <w:kern w:val="0"/>
                <w:sz w:val="21"/>
                <w:szCs w:val="21"/>
              </w:rPr>
            </w:pPr>
            <w:r>
              <w:rPr>
                <w:rFonts w:hint="eastAsia" w:ascii="宋体" w:hAnsi="宋体"/>
                <w:kern w:val="0"/>
                <w:sz w:val="21"/>
                <w:szCs w:val="21"/>
                <w:u w:val="single"/>
              </w:rPr>
              <w:t xml:space="preserve">   </w:t>
            </w:r>
            <w:r>
              <w:rPr>
                <w:rFonts w:ascii="宋体" w:hAnsi="宋体"/>
                <w:kern w:val="0"/>
                <w:sz w:val="21"/>
                <w:szCs w:val="21"/>
                <w:u w:val="single"/>
              </w:rPr>
              <w:t xml:space="preserve">     </w:t>
            </w:r>
            <w:r>
              <w:rPr>
                <w:rFonts w:hint="eastAsia" w:ascii="宋体" w:hAnsi="宋体"/>
                <w:kern w:val="0"/>
                <w:sz w:val="21"/>
                <w:szCs w:val="21"/>
              </w:rPr>
              <w:t>m</w:t>
            </w:r>
          </w:p>
          <w:p>
            <w:pPr>
              <w:spacing w:after="80"/>
              <w:jc w:val="left"/>
              <w:rPr>
                <w:rFonts w:ascii="宋体" w:hAnsi="宋体"/>
                <w:kern w:val="0"/>
                <w:sz w:val="21"/>
                <w:szCs w:val="21"/>
              </w:rPr>
            </w:pPr>
            <w:r>
              <w:rPr>
                <w:rFonts w:hint="eastAsia" w:ascii="宋体" w:hAnsi="宋体"/>
                <w:kern w:val="0"/>
                <w:sz w:val="21"/>
                <w:szCs w:val="21"/>
              </w:rPr>
              <w:t>高度：</w:t>
            </w:r>
          </w:p>
          <w:p>
            <w:pPr>
              <w:spacing w:after="80"/>
              <w:jc w:val="left"/>
              <w:rPr>
                <w:rFonts w:ascii="宋体" w:hAnsi="宋体"/>
                <w:kern w:val="0"/>
                <w:sz w:val="21"/>
                <w:szCs w:val="21"/>
              </w:rPr>
            </w:pPr>
            <w:r>
              <w:rPr>
                <w:rFonts w:hint="eastAsia" w:ascii="宋体" w:hAnsi="宋体"/>
                <w:kern w:val="0"/>
                <w:sz w:val="21"/>
                <w:szCs w:val="21"/>
                <w:u w:val="single"/>
              </w:rPr>
              <w:t xml:space="preserve">   </w:t>
            </w:r>
            <w:r>
              <w:rPr>
                <w:rFonts w:ascii="宋体" w:hAnsi="宋体"/>
                <w:kern w:val="0"/>
                <w:sz w:val="21"/>
                <w:szCs w:val="21"/>
                <w:u w:val="single"/>
              </w:rPr>
              <w:t xml:space="preserve">    </w:t>
            </w:r>
            <w:r>
              <w:rPr>
                <w:rFonts w:hint="eastAsia" w:ascii="宋体" w:hAnsi="宋体"/>
                <w:kern w:val="0"/>
                <w:sz w:val="21"/>
                <w:szCs w:val="21"/>
                <w:u w:val="single"/>
              </w:rPr>
              <w:t xml:space="preserve"> </w:t>
            </w:r>
            <w:r>
              <w:rPr>
                <w:rFonts w:hint="eastAsia" w:ascii="宋体" w:hAnsi="宋体"/>
                <w:kern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restart"/>
            <w:vAlign w:val="center"/>
          </w:tcPr>
          <w:p>
            <w:pPr>
              <w:jc w:val="center"/>
              <w:rPr>
                <w:rFonts w:ascii="宋体" w:hAnsi="宋体"/>
                <w:snapToGrid w:val="0"/>
                <w:kern w:val="0"/>
                <w:sz w:val="21"/>
                <w:szCs w:val="21"/>
              </w:rPr>
            </w:pPr>
            <w:r>
              <w:rPr>
                <w:rFonts w:hint="eastAsia" w:ascii="宋体" w:hAnsi="宋体"/>
                <w:snapToGrid w:val="0"/>
                <w:kern w:val="0"/>
                <w:sz w:val="21"/>
                <w:szCs w:val="21"/>
              </w:rPr>
              <w:t>4</w:t>
            </w:r>
          </w:p>
          <w:p>
            <w:pPr>
              <w:spacing w:after="80"/>
              <w:jc w:val="center"/>
              <w:rPr>
                <w:rFonts w:ascii="宋体" w:hAnsi="宋体"/>
                <w:snapToGrid w:val="0"/>
                <w:kern w:val="0"/>
                <w:sz w:val="21"/>
                <w:szCs w:val="21"/>
              </w:rPr>
            </w:pPr>
            <w:r>
              <w:rPr>
                <w:rFonts w:hint="eastAsia" w:ascii="宋体" w:hAnsi="宋体"/>
                <w:snapToGrid w:val="0"/>
                <w:kern w:val="0"/>
                <w:sz w:val="21"/>
                <w:szCs w:val="21"/>
              </w:rPr>
              <w:t>轿厢与对重(平衡重)</w:t>
            </w: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4.2轿厢内设有铭牌，与证书内容相符，</w:t>
            </w:r>
            <w:r>
              <w:rPr>
                <w:rFonts w:ascii="宋体" w:hAnsi="宋体"/>
                <w:snapToGrid w:val="0"/>
                <w:kern w:val="0"/>
                <w:sz w:val="21"/>
                <w:szCs w:val="21"/>
              </w:rPr>
              <w:t>改造后标有改造信息</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851" w:type="dxa"/>
            <w:vMerge w:val="restart"/>
            <w:vAlign w:val="center"/>
          </w:tcPr>
          <w:p>
            <w:pPr>
              <w:adjustRightInd w:val="0"/>
              <w:snapToGrid w:val="0"/>
              <w:jc w:val="center"/>
              <w:rPr>
                <w:rFonts w:ascii="宋体" w:hAnsi="宋体"/>
                <w:snapToGrid w:val="0"/>
                <w:kern w:val="0"/>
                <w:sz w:val="21"/>
                <w:szCs w:val="21"/>
              </w:rPr>
            </w:pPr>
            <w:r>
              <w:rPr>
                <w:rFonts w:hint="eastAsia" w:ascii="宋体" w:hAnsi="宋体"/>
                <w:snapToGrid w:val="0"/>
                <w:kern w:val="0"/>
                <w:sz w:val="21"/>
                <w:szCs w:val="21"/>
              </w:rPr>
              <w:t>4.3</w:t>
            </w:r>
          </w:p>
          <w:p>
            <w:pPr>
              <w:spacing w:after="80"/>
              <w:jc w:val="center"/>
              <w:rPr>
                <w:kern w:val="0"/>
                <w:sz w:val="21"/>
                <w:szCs w:val="21"/>
              </w:rPr>
            </w:pPr>
            <w:r>
              <w:rPr>
                <w:rFonts w:hint="eastAsia" w:ascii="宋体" w:hAnsi="宋体"/>
                <w:snapToGrid w:val="0"/>
                <w:kern w:val="0"/>
                <w:sz w:val="21"/>
                <w:szCs w:val="21"/>
              </w:rPr>
              <w:t>防止轿厢移动装置（轿顶</w:t>
            </w:r>
            <w:r>
              <w:rPr>
                <w:rFonts w:ascii="宋体" w:hAnsi="宋体"/>
                <w:snapToGrid w:val="0"/>
                <w:kern w:val="0"/>
                <w:sz w:val="21"/>
                <w:szCs w:val="21"/>
              </w:rPr>
              <w:t>允许进入时）</w:t>
            </w: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(1)</w:t>
            </w:r>
            <w:r>
              <w:rPr>
                <w:rFonts w:ascii="宋体" w:hAnsi="宋体"/>
                <w:snapToGrid w:val="0"/>
                <w:kern w:val="0"/>
                <w:sz w:val="21"/>
                <w:szCs w:val="21"/>
              </w:rPr>
              <w:t>机械</w:t>
            </w:r>
            <w:r>
              <w:rPr>
                <w:rFonts w:hint="eastAsia" w:ascii="宋体" w:hAnsi="宋体"/>
                <w:snapToGrid w:val="0"/>
                <w:kern w:val="0"/>
                <w:sz w:val="21"/>
                <w:szCs w:val="21"/>
              </w:rPr>
              <w:t>停止装置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(2)每一层门</w:t>
            </w:r>
            <w:r>
              <w:rPr>
                <w:rFonts w:ascii="宋体" w:hAnsi="宋体"/>
                <w:snapToGrid w:val="0"/>
                <w:kern w:val="0"/>
                <w:sz w:val="21"/>
                <w:szCs w:val="21"/>
              </w:rPr>
              <w:t>旁设置停止装置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adjustRightInd w:val="0"/>
              <w:snapToGrid w:val="0"/>
              <w:jc w:val="center"/>
              <w:rPr>
                <w:rFonts w:ascii="宋体" w:hAnsi="宋体"/>
                <w:snapToGrid w:val="0"/>
                <w:kern w:val="0"/>
                <w:sz w:val="21"/>
                <w:szCs w:val="21"/>
              </w:rPr>
            </w:pPr>
            <w:r>
              <w:rPr>
                <w:rFonts w:hint="eastAsia" w:ascii="宋体" w:hAnsi="宋体"/>
                <w:snapToGrid w:val="0"/>
                <w:kern w:val="0"/>
                <w:sz w:val="21"/>
                <w:szCs w:val="21"/>
              </w:rPr>
              <w:t>4.4</w:t>
            </w:r>
          </w:p>
          <w:p>
            <w:pPr>
              <w:spacing w:after="80"/>
              <w:jc w:val="center"/>
              <w:rPr>
                <w:kern w:val="0"/>
                <w:sz w:val="21"/>
                <w:szCs w:val="21"/>
              </w:rPr>
            </w:pPr>
            <w:r>
              <w:rPr>
                <w:rFonts w:hint="eastAsia" w:ascii="宋体" w:hAnsi="宋体"/>
                <w:snapToGrid w:val="0"/>
                <w:kern w:val="0"/>
                <w:sz w:val="21"/>
                <w:szCs w:val="21"/>
              </w:rPr>
              <w:t>护脚板     和自动搭接地坎</w:t>
            </w:r>
          </w:p>
        </w:tc>
        <w:tc>
          <w:tcPr>
            <w:tcW w:w="1133" w:type="dxa"/>
            <w:vMerge w:val="restart"/>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(1)轿厢地坎护脚板</w:t>
            </w:r>
          </w:p>
        </w:tc>
        <w:tc>
          <w:tcPr>
            <w:tcW w:w="4253" w:type="dxa"/>
            <w:gridSpan w:val="2"/>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①垂直</w:t>
            </w:r>
            <w:r>
              <w:rPr>
                <w:rFonts w:ascii="宋体" w:hAnsi="宋体"/>
                <w:snapToGrid w:val="0"/>
                <w:kern w:val="0"/>
                <w:sz w:val="21"/>
                <w:szCs w:val="21"/>
              </w:rPr>
              <w:t>部分高度</w:t>
            </w:r>
            <w:r>
              <w:rPr>
                <w:rFonts w:hint="eastAsia" w:ascii="宋体" w:hAnsi="宋体"/>
                <w:snapToGrid w:val="0"/>
                <w:kern w:val="0"/>
                <w:sz w:val="21"/>
                <w:szCs w:val="21"/>
              </w:rPr>
              <w:t>小于</w:t>
            </w:r>
            <w:r>
              <w:rPr>
                <w:rFonts w:ascii="宋体" w:hAnsi="宋体"/>
                <w:snapToGrid w:val="0"/>
                <w:kern w:val="0"/>
                <w:sz w:val="21"/>
                <w:szCs w:val="21"/>
              </w:rPr>
              <w:t>有效开锁区域</w:t>
            </w:r>
          </w:p>
        </w:tc>
        <w:tc>
          <w:tcPr>
            <w:tcW w:w="1559" w:type="dxa"/>
            <w:vMerge w:val="restart"/>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1133" w:type="dxa"/>
            <w:vMerge w:val="continue"/>
            <w:vAlign w:val="center"/>
          </w:tcPr>
          <w:p>
            <w:pPr>
              <w:spacing w:after="80"/>
              <w:jc w:val="left"/>
              <w:rPr>
                <w:rFonts w:ascii="宋体" w:hAnsi="宋体"/>
                <w:snapToGrid w:val="0"/>
                <w:kern w:val="0"/>
                <w:sz w:val="21"/>
                <w:szCs w:val="21"/>
              </w:rPr>
            </w:pPr>
          </w:p>
        </w:tc>
        <w:tc>
          <w:tcPr>
            <w:tcW w:w="4253" w:type="dxa"/>
            <w:gridSpan w:val="2"/>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②宽度</w:t>
            </w:r>
            <w:r>
              <w:rPr>
                <w:rFonts w:ascii="宋体" w:hAnsi="宋体"/>
                <w:snapToGrid w:val="0"/>
                <w:kern w:val="0"/>
                <w:sz w:val="21"/>
                <w:szCs w:val="21"/>
              </w:rPr>
              <w:t>不小于层站入口</w:t>
            </w:r>
          </w:p>
        </w:tc>
        <w:tc>
          <w:tcPr>
            <w:tcW w:w="1559" w:type="dxa"/>
            <w:vMerge w:val="continue"/>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1133" w:type="dxa"/>
            <w:vMerge w:val="restart"/>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(2)层自动搭接地坎（</w:t>
            </w:r>
            <w:r>
              <w:rPr>
                <w:rFonts w:ascii="宋体" w:hAnsi="宋体"/>
                <w:snapToGrid w:val="0"/>
                <w:kern w:val="0"/>
                <w:sz w:val="21"/>
                <w:szCs w:val="21"/>
              </w:rPr>
              <w:t>垂直滑动门且其服务位置与层站等高</w:t>
            </w:r>
            <w:r>
              <w:rPr>
                <w:rFonts w:hint="eastAsia" w:ascii="宋体" w:hAnsi="宋体"/>
                <w:snapToGrid w:val="0"/>
                <w:kern w:val="0"/>
                <w:sz w:val="21"/>
                <w:szCs w:val="21"/>
              </w:rPr>
              <w:t>时</w:t>
            </w:r>
            <w:r>
              <w:rPr>
                <w:rFonts w:ascii="宋体" w:hAnsi="宋体"/>
                <w:snapToGrid w:val="0"/>
                <w:kern w:val="0"/>
                <w:sz w:val="21"/>
                <w:szCs w:val="21"/>
              </w:rPr>
              <w:t>层站上设置）</w:t>
            </w:r>
          </w:p>
        </w:tc>
        <w:tc>
          <w:tcPr>
            <w:tcW w:w="4253" w:type="dxa"/>
            <w:gridSpan w:val="2"/>
            <w:vAlign w:val="center"/>
          </w:tcPr>
          <w:p>
            <w:pPr>
              <w:spacing w:after="80"/>
              <w:jc w:val="left"/>
              <w:rPr>
                <w:rFonts w:ascii="宋体" w:hAnsi="宋体"/>
                <w:snapToGrid w:val="0"/>
                <w:kern w:val="0"/>
                <w:sz w:val="21"/>
                <w:szCs w:val="21"/>
              </w:rPr>
            </w:pPr>
            <w:r>
              <w:rPr>
                <w:rFonts w:ascii="宋体" w:hAnsi="宋体"/>
                <w:snapToGrid w:val="0"/>
                <w:kern w:val="0"/>
                <w:sz w:val="21"/>
                <w:szCs w:val="21"/>
              </w:rPr>
              <w:t>①层门开启时，自动移动到服务位置；在层门关闭作用下收起；</w:t>
            </w:r>
          </w:p>
        </w:tc>
        <w:tc>
          <w:tcPr>
            <w:tcW w:w="1559" w:type="dxa"/>
            <w:vMerge w:val="restart"/>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1133" w:type="dxa"/>
            <w:vMerge w:val="continue"/>
            <w:vAlign w:val="center"/>
          </w:tcPr>
          <w:p>
            <w:pPr>
              <w:spacing w:after="80"/>
              <w:jc w:val="left"/>
              <w:rPr>
                <w:rFonts w:ascii="宋体" w:hAnsi="宋体"/>
                <w:snapToGrid w:val="0"/>
                <w:kern w:val="0"/>
                <w:sz w:val="21"/>
                <w:szCs w:val="21"/>
              </w:rPr>
            </w:pPr>
          </w:p>
        </w:tc>
        <w:tc>
          <w:tcPr>
            <w:tcW w:w="4253" w:type="dxa"/>
            <w:gridSpan w:val="2"/>
            <w:vAlign w:val="center"/>
          </w:tcPr>
          <w:p>
            <w:pPr>
              <w:spacing w:after="80"/>
              <w:jc w:val="left"/>
              <w:rPr>
                <w:rFonts w:ascii="宋体" w:hAnsi="宋体"/>
                <w:snapToGrid w:val="0"/>
                <w:kern w:val="0"/>
                <w:sz w:val="21"/>
                <w:szCs w:val="21"/>
              </w:rPr>
            </w:pPr>
            <w:r>
              <w:rPr>
                <w:rFonts w:ascii="宋体" w:hAnsi="宋体"/>
                <w:snapToGrid w:val="0"/>
                <w:kern w:val="0"/>
                <w:sz w:val="21"/>
                <w:szCs w:val="21"/>
              </w:rPr>
              <w:t>②宽度不小于轿厢</w:t>
            </w:r>
            <w:r>
              <w:rPr>
                <w:rFonts w:hint="eastAsia" w:ascii="宋体" w:hAnsi="宋体"/>
                <w:snapToGrid w:val="0"/>
                <w:kern w:val="0"/>
                <w:sz w:val="21"/>
                <w:szCs w:val="21"/>
              </w:rPr>
              <w:t>入</w:t>
            </w:r>
            <w:r>
              <w:rPr>
                <w:rFonts w:ascii="宋体" w:hAnsi="宋体"/>
                <w:snapToGrid w:val="0"/>
                <w:kern w:val="0"/>
                <w:sz w:val="21"/>
                <w:szCs w:val="21"/>
              </w:rPr>
              <w:t>口宽度；</w:t>
            </w:r>
          </w:p>
        </w:tc>
        <w:tc>
          <w:tcPr>
            <w:tcW w:w="1559" w:type="dxa"/>
            <w:vMerge w:val="continue"/>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1133" w:type="dxa"/>
            <w:vMerge w:val="continue"/>
            <w:vAlign w:val="center"/>
          </w:tcPr>
          <w:p>
            <w:pPr>
              <w:spacing w:after="80"/>
              <w:jc w:val="left"/>
              <w:rPr>
                <w:rFonts w:ascii="宋体" w:hAnsi="宋体"/>
                <w:snapToGrid w:val="0"/>
                <w:kern w:val="0"/>
                <w:sz w:val="21"/>
                <w:szCs w:val="21"/>
              </w:rPr>
            </w:pPr>
          </w:p>
        </w:tc>
        <w:tc>
          <w:tcPr>
            <w:tcW w:w="4253" w:type="dxa"/>
            <w:gridSpan w:val="2"/>
            <w:vAlign w:val="center"/>
          </w:tcPr>
          <w:p>
            <w:pPr>
              <w:spacing w:after="80"/>
              <w:jc w:val="left"/>
              <w:rPr>
                <w:rFonts w:ascii="宋体" w:hAnsi="宋体"/>
                <w:snapToGrid w:val="0"/>
                <w:kern w:val="0"/>
                <w:sz w:val="21"/>
                <w:szCs w:val="21"/>
              </w:rPr>
            </w:pPr>
            <w:r>
              <w:rPr>
                <w:rFonts w:ascii="宋体" w:hAnsi="宋体"/>
                <w:snapToGrid w:val="0"/>
                <w:kern w:val="0"/>
                <w:sz w:val="21"/>
                <w:szCs w:val="21"/>
              </w:rPr>
              <w:t>③长度不小于开锁区域的一半加 50mm 或者轿底至层门地坎的距离加 20mm；</w:t>
            </w:r>
          </w:p>
        </w:tc>
        <w:tc>
          <w:tcPr>
            <w:tcW w:w="1559" w:type="dxa"/>
            <w:vMerge w:val="continue"/>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1133" w:type="dxa"/>
            <w:vMerge w:val="continue"/>
            <w:vAlign w:val="center"/>
          </w:tcPr>
          <w:p>
            <w:pPr>
              <w:spacing w:after="80"/>
              <w:jc w:val="left"/>
              <w:rPr>
                <w:rFonts w:ascii="宋体" w:hAnsi="宋体"/>
                <w:snapToGrid w:val="0"/>
                <w:kern w:val="0"/>
                <w:sz w:val="21"/>
                <w:szCs w:val="21"/>
              </w:rPr>
            </w:pPr>
          </w:p>
        </w:tc>
        <w:tc>
          <w:tcPr>
            <w:tcW w:w="4253" w:type="dxa"/>
            <w:gridSpan w:val="2"/>
            <w:vAlign w:val="center"/>
          </w:tcPr>
          <w:p>
            <w:pPr>
              <w:spacing w:after="80"/>
              <w:jc w:val="left"/>
              <w:rPr>
                <w:rFonts w:ascii="宋体" w:hAnsi="宋体"/>
                <w:snapToGrid w:val="0"/>
                <w:kern w:val="0"/>
                <w:sz w:val="21"/>
                <w:szCs w:val="21"/>
              </w:rPr>
            </w:pPr>
            <w:r>
              <w:rPr>
                <w:rFonts w:ascii="宋体" w:hAnsi="宋体"/>
                <w:snapToGrid w:val="0"/>
                <w:kern w:val="0"/>
                <w:sz w:val="21"/>
                <w:szCs w:val="21"/>
              </w:rPr>
              <w:t>④无论轿厢在何位置，都与轿底有不小于 20mm 的重叠</w:t>
            </w:r>
          </w:p>
        </w:tc>
        <w:tc>
          <w:tcPr>
            <w:tcW w:w="1559" w:type="dxa"/>
            <w:vMerge w:val="continue"/>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spacing w:after="80"/>
              <w:jc w:val="center"/>
              <w:rPr>
                <w:kern w:val="0"/>
                <w:sz w:val="21"/>
                <w:szCs w:val="21"/>
              </w:rPr>
            </w:pPr>
            <w:r>
              <w:rPr>
                <w:rFonts w:hint="eastAsia" w:ascii="宋体" w:hAnsi="宋体"/>
                <w:snapToGrid w:val="0"/>
                <w:kern w:val="0"/>
                <w:sz w:val="21"/>
                <w:szCs w:val="21"/>
              </w:rPr>
              <w:t>4.5   轿厢  入口</w:t>
            </w: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(1)电气安全装置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(2)门的运行和导向</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4.6 对重（平衡重）的固定可靠</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851" w:type="dxa"/>
            <w:vMerge w:val="restart"/>
            <w:vAlign w:val="center"/>
          </w:tcPr>
          <w:p>
            <w:pPr>
              <w:adjustRightInd w:val="0"/>
              <w:snapToGrid w:val="0"/>
              <w:jc w:val="center"/>
              <w:rPr>
                <w:rFonts w:ascii="宋体" w:hAnsi="宋体"/>
                <w:snapToGrid w:val="0"/>
                <w:kern w:val="0"/>
                <w:sz w:val="21"/>
                <w:szCs w:val="21"/>
              </w:rPr>
            </w:pPr>
            <w:r>
              <w:rPr>
                <w:rFonts w:hint="eastAsia" w:ascii="宋体" w:hAnsi="宋体"/>
                <w:snapToGrid w:val="0"/>
                <w:kern w:val="0"/>
                <w:sz w:val="21"/>
                <w:szCs w:val="21"/>
              </w:rPr>
              <w:t>4.7</w:t>
            </w:r>
          </w:p>
          <w:p>
            <w:pPr>
              <w:spacing w:after="80"/>
              <w:jc w:val="center"/>
              <w:rPr>
                <w:kern w:val="0"/>
                <w:sz w:val="21"/>
                <w:szCs w:val="21"/>
              </w:rPr>
            </w:pPr>
            <w:r>
              <w:rPr>
                <w:rFonts w:hint="eastAsia" w:ascii="宋体" w:hAnsi="宋体"/>
                <w:snapToGrid w:val="0"/>
                <w:kern w:val="0"/>
                <w:sz w:val="21"/>
                <w:szCs w:val="21"/>
              </w:rPr>
              <w:t>安全钳</w:t>
            </w: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(1)安全钳上设有铭牌，与证书内容相符</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(2)轿厢安全钳动作以前或同时动作的电气安全装置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4.8</w:t>
            </w:r>
            <w:r>
              <w:rPr>
                <w:rFonts w:ascii="宋体" w:hAnsi="宋体"/>
                <w:snapToGrid w:val="0"/>
                <w:kern w:val="0"/>
                <w:sz w:val="21"/>
                <w:szCs w:val="21"/>
              </w:rPr>
              <w:t xml:space="preserve">  </w:t>
            </w:r>
            <w:r>
              <w:rPr>
                <w:rFonts w:hint="eastAsia" w:ascii="宋体" w:hAnsi="宋体"/>
                <w:snapToGrid w:val="0"/>
                <w:kern w:val="0"/>
                <w:sz w:val="21"/>
                <w:szCs w:val="21"/>
              </w:rPr>
              <w:t>人员</w:t>
            </w:r>
            <w:r>
              <w:rPr>
                <w:rFonts w:ascii="宋体" w:hAnsi="宋体"/>
                <w:snapToGrid w:val="0"/>
                <w:kern w:val="0"/>
                <w:sz w:val="21"/>
                <w:szCs w:val="21"/>
              </w:rPr>
              <w:t>不可进入，</w:t>
            </w:r>
            <w:r>
              <w:rPr>
                <w:rFonts w:hint="eastAsia" w:ascii="宋体" w:hAnsi="宋体"/>
                <w:snapToGrid w:val="0"/>
                <w:kern w:val="0"/>
                <w:sz w:val="21"/>
                <w:szCs w:val="21"/>
              </w:rPr>
              <w:t>井道</w:t>
            </w:r>
            <w:r>
              <w:rPr>
                <w:rFonts w:ascii="宋体" w:hAnsi="宋体"/>
                <w:snapToGrid w:val="0"/>
                <w:kern w:val="0"/>
                <w:sz w:val="21"/>
                <w:szCs w:val="21"/>
              </w:rPr>
              <w:t>门尺寸超过</w:t>
            </w:r>
            <w:r>
              <w:rPr>
                <w:rFonts w:hint="eastAsia" w:ascii="宋体" w:hAnsi="宋体"/>
                <w:snapToGrid w:val="0"/>
                <w:kern w:val="0"/>
                <w:sz w:val="21"/>
                <w:szCs w:val="21"/>
              </w:rPr>
              <w:t>0.30</w:t>
            </w:r>
            <w:r>
              <w:rPr>
                <w:rFonts w:ascii="宋体" w:hAnsi="宋体"/>
                <w:snapToGrid w:val="0"/>
                <w:kern w:val="0"/>
                <w:sz w:val="21"/>
                <w:szCs w:val="21"/>
              </w:rPr>
              <w:t>m</w:t>
            </w:r>
            <w:r>
              <w:rPr>
                <w:rFonts w:hint="eastAsia" w:ascii="宋体" w:hAnsi="宋体"/>
                <w:snapToGrid w:val="0"/>
                <w:kern w:val="0"/>
                <w:sz w:val="21"/>
                <w:szCs w:val="21"/>
              </w:rPr>
              <w:t>×0.40</w:t>
            </w:r>
            <w:r>
              <w:rPr>
                <w:rFonts w:ascii="宋体" w:hAnsi="宋体"/>
                <w:snapToGrid w:val="0"/>
                <w:kern w:val="0"/>
                <w:sz w:val="21"/>
                <w:szCs w:val="21"/>
              </w:rPr>
              <w:t>m</w:t>
            </w:r>
            <w:r>
              <w:rPr>
                <w:rFonts w:hint="eastAsia" w:ascii="宋体" w:hAnsi="宋体"/>
                <w:snapToGrid w:val="0"/>
                <w:kern w:val="0"/>
                <w:sz w:val="21"/>
                <w:szCs w:val="21"/>
              </w:rPr>
              <w:t>时轿顶</w:t>
            </w:r>
            <w:r>
              <w:rPr>
                <w:rFonts w:ascii="宋体" w:hAnsi="宋体"/>
                <w:snapToGrid w:val="0"/>
                <w:kern w:val="0"/>
                <w:sz w:val="21"/>
                <w:szCs w:val="21"/>
              </w:rPr>
              <w:t>设置</w:t>
            </w:r>
            <w:r>
              <w:rPr>
                <w:rFonts w:hint="eastAsia" w:ascii="宋体" w:hAnsi="宋体"/>
                <w:snapToGrid w:val="0"/>
                <w:kern w:val="0"/>
                <w:sz w:val="21"/>
                <w:szCs w:val="21"/>
              </w:rPr>
              <w:t>警示标识</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restart"/>
            <w:vAlign w:val="center"/>
          </w:tcPr>
          <w:p>
            <w:pPr>
              <w:jc w:val="center"/>
              <w:rPr>
                <w:rFonts w:ascii="宋体" w:hAnsi="宋体"/>
                <w:snapToGrid w:val="0"/>
                <w:kern w:val="0"/>
                <w:sz w:val="21"/>
                <w:szCs w:val="21"/>
              </w:rPr>
            </w:pPr>
            <w:r>
              <w:rPr>
                <w:rFonts w:hint="eastAsia" w:ascii="宋体" w:hAnsi="宋体"/>
                <w:snapToGrid w:val="0"/>
                <w:kern w:val="0"/>
                <w:sz w:val="21"/>
                <w:szCs w:val="21"/>
              </w:rPr>
              <w:t>5</w:t>
            </w:r>
          </w:p>
          <w:p>
            <w:pPr>
              <w:spacing w:after="80"/>
              <w:jc w:val="center"/>
              <w:rPr>
                <w:rFonts w:ascii="宋体" w:hAnsi="宋体"/>
                <w:snapToGrid w:val="0"/>
                <w:kern w:val="0"/>
                <w:sz w:val="21"/>
                <w:szCs w:val="21"/>
              </w:rPr>
            </w:pPr>
            <w:r>
              <w:rPr>
                <w:rFonts w:hint="eastAsia" w:ascii="宋体" w:hAnsi="宋体"/>
                <w:snapToGrid w:val="0"/>
                <w:kern w:val="0"/>
                <w:sz w:val="21"/>
                <w:szCs w:val="21"/>
              </w:rPr>
              <w:t>悬挂装置及旋转部件防护</w:t>
            </w: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 xml:space="preserve">5.1 </w:t>
            </w:r>
            <w:r>
              <w:rPr>
                <w:rFonts w:ascii="宋体" w:hAnsi="宋体"/>
                <w:snapToGrid w:val="0"/>
                <w:kern w:val="0"/>
                <w:sz w:val="21"/>
                <w:szCs w:val="21"/>
              </w:rPr>
              <w:t xml:space="preserve"> </w:t>
            </w:r>
            <w:r>
              <w:rPr>
                <w:rFonts w:hint="eastAsia" w:ascii="宋体" w:hAnsi="宋体"/>
                <w:snapToGrid w:val="0"/>
                <w:kern w:val="0"/>
                <w:sz w:val="21"/>
                <w:szCs w:val="21"/>
              </w:rPr>
              <w:t>悬挂装置的磨损、断丝、变形等情况</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jc w:val="center"/>
              <w:rPr>
                <w:kern w:val="0"/>
                <w:sz w:val="21"/>
                <w:szCs w:val="21"/>
              </w:rPr>
            </w:pPr>
          </w:p>
        </w:tc>
        <w:tc>
          <w:tcPr>
            <w:tcW w:w="6237" w:type="dxa"/>
            <w:gridSpan w:val="4"/>
            <w:vAlign w:val="center"/>
          </w:tcPr>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 xml:space="preserve">5.2  </w:t>
            </w:r>
            <w:r>
              <w:rPr>
                <w:rFonts w:ascii="宋体" w:hAnsi="宋体"/>
                <w:snapToGrid w:val="0"/>
                <w:kern w:val="0"/>
                <w:sz w:val="21"/>
                <w:szCs w:val="21"/>
              </w:rPr>
              <w:t>悬挂钢丝绳绳端固定应当可靠，连接部件无缺损。</w:t>
            </w:r>
          </w:p>
          <w:p>
            <w:pPr>
              <w:adjustRightInd w:val="0"/>
              <w:snapToGrid w:val="0"/>
              <w:jc w:val="left"/>
              <w:rPr>
                <w:rFonts w:ascii="宋体" w:hAnsi="宋体"/>
                <w:snapToGrid w:val="0"/>
                <w:kern w:val="0"/>
                <w:sz w:val="21"/>
                <w:szCs w:val="21"/>
              </w:rPr>
            </w:pPr>
            <w:r>
              <w:rPr>
                <w:rFonts w:ascii="宋体" w:hAnsi="宋体"/>
                <w:snapToGrid w:val="0"/>
                <w:kern w:val="0"/>
                <w:sz w:val="21"/>
                <w:szCs w:val="21"/>
              </w:rPr>
              <w:t>钢丝绳在卷筒上的固定应当采用带楔块的压紧装置，或者至少用 2 个绳夹或者具有同等安全的其他装置。</w:t>
            </w:r>
          </w:p>
          <w:p>
            <w:pPr>
              <w:jc w:val="left"/>
              <w:rPr>
                <w:rFonts w:ascii="宋体" w:hAnsi="宋体"/>
                <w:snapToGrid w:val="0"/>
                <w:kern w:val="0"/>
                <w:sz w:val="21"/>
                <w:szCs w:val="21"/>
              </w:rPr>
            </w:pPr>
            <w:r>
              <w:rPr>
                <w:rFonts w:ascii="宋体" w:hAnsi="宋体"/>
                <w:snapToGrid w:val="0"/>
                <w:kern w:val="0"/>
                <w:sz w:val="21"/>
                <w:szCs w:val="21"/>
              </w:rPr>
              <w:t>采用其他类型悬挂装置的，其端部固定应当符合制造单位的规定</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851" w:type="dxa"/>
            <w:vMerge w:val="restart"/>
            <w:vAlign w:val="center"/>
          </w:tcPr>
          <w:p>
            <w:pPr>
              <w:adjustRightInd w:val="0"/>
              <w:snapToGrid w:val="0"/>
              <w:jc w:val="center"/>
              <w:rPr>
                <w:rFonts w:ascii="宋体" w:hAnsi="宋体"/>
                <w:kern w:val="0"/>
                <w:sz w:val="21"/>
                <w:szCs w:val="21"/>
              </w:rPr>
            </w:pPr>
            <w:r>
              <w:rPr>
                <w:rFonts w:hint="eastAsia" w:ascii="宋体" w:hAnsi="宋体"/>
                <w:kern w:val="0"/>
                <w:sz w:val="21"/>
                <w:szCs w:val="21"/>
              </w:rPr>
              <w:t>5.3</w:t>
            </w:r>
          </w:p>
          <w:p>
            <w:pPr>
              <w:spacing w:after="80"/>
              <w:jc w:val="center"/>
              <w:rPr>
                <w:kern w:val="0"/>
                <w:sz w:val="21"/>
                <w:szCs w:val="21"/>
              </w:rPr>
            </w:pPr>
            <w:r>
              <w:rPr>
                <w:rFonts w:hint="eastAsia" w:ascii="宋体" w:hAnsi="宋体"/>
                <w:kern w:val="0"/>
                <w:sz w:val="21"/>
                <w:szCs w:val="21"/>
              </w:rPr>
              <w:t>钢丝绳的卷绕</w:t>
            </w: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(1)</w:t>
            </w:r>
            <w:r>
              <w:rPr>
                <w:rFonts w:ascii="宋体" w:hAnsi="宋体"/>
                <w:snapToGrid w:val="0"/>
                <w:kern w:val="0"/>
                <w:sz w:val="21"/>
                <w:szCs w:val="21"/>
              </w:rPr>
              <w:t>轿厢停在完全压缩的缓冲器或者限位挡块上时</w:t>
            </w:r>
            <w:r>
              <w:rPr>
                <w:rFonts w:hint="eastAsia" w:ascii="宋体" w:hAnsi="宋体"/>
                <w:snapToGrid w:val="0"/>
                <w:kern w:val="0"/>
                <w:sz w:val="21"/>
                <w:szCs w:val="21"/>
              </w:rPr>
              <w:t>，</w:t>
            </w:r>
            <w:r>
              <w:rPr>
                <w:rFonts w:ascii="宋体" w:hAnsi="宋体"/>
                <w:snapToGrid w:val="0"/>
                <w:kern w:val="0"/>
                <w:sz w:val="21"/>
                <w:szCs w:val="21"/>
              </w:rPr>
              <w:t>卷筒绳槽中</w:t>
            </w:r>
            <w:r>
              <w:rPr>
                <w:rFonts w:hint="eastAsia" w:ascii="宋体" w:hAnsi="宋体"/>
                <w:snapToGrid w:val="0"/>
                <w:kern w:val="0"/>
                <w:sz w:val="21"/>
                <w:szCs w:val="21"/>
              </w:rPr>
              <w:t>钢丝绳余留圈数至少</w:t>
            </w:r>
            <w:r>
              <w:rPr>
                <w:rFonts w:ascii="宋体" w:hAnsi="宋体"/>
                <w:snapToGrid w:val="0"/>
                <w:kern w:val="0"/>
                <w:sz w:val="21"/>
                <w:szCs w:val="21"/>
              </w:rPr>
              <w:t>一圈半</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(2)卷筒上只卷绕一层钢丝绳</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B</w:t>
            </w:r>
          </w:p>
        </w:tc>
        <w:tc>
          <w:tcPr>
            <w:tcW w:w="851" w:type="dxa"/>
            <w:vMerge w:val="restart"/>
            <w:vAlign w:val="center"/>
          </w:tcPr>
          <w:p>
            <w:pPr>
              <w:jc w:val="center"/>
              <w:rPr>
                <w:rFonts w:ascii="宋体" w:hAnsi="宋体"/>
                <w:kern w:val="0"/>
                <w:sz w:val="21"/>
                <w:szCs w:val="21"/>
              </w:rPr>
            </w:pPr>
            <w:r>
              <w:rPr>
                <w:rFonts w:hint="eastAsia" w:ascii="宋体" w:hAnsi="宋体"/>
                <w:kern w:val="0"/>
                <w:sz w:val="21"/>
                <w:szCs w:val="21"/>
              </w:rPr>
              <w:t>5</w:t>
            </w:r>
          </w:p>
          <w:p>
            <w:pPr>
              <w:spacing w:after="80"/>
              <w:jc w:val="center"/>
              <w:rPr>
                <w:kern w:val="0"/>
                <w:sz w:val="21"/>
                <w:szCs w:val="21"/>
              </w:rPr>
            </w:pPr>
            <w:r>
              <w:rPr>
                <w:rFonts w:hint="eastAsia" w:ascii="宋体" w:hAnsi="宋体"/>
                <w:kern w:val="0"/>
                <w:sz w:val="21"/>
                <w:szCs w:val="21"/>
              </w:rPr>
              <w:t>悬挂装置及旋转部件防护</w:t>
            </w:r>
          </w:p>
        </w:tc>
        <w:tc>
          <w:tcPr>
            <w:tcW w:w="851" w:type="dxa"/>
            <w:vMerge w:val="restart"/>
            <w:vAlign w:val="center"/>
          </w:tcPr>
          <w:p>
            <w:pPr>
              <w:spacing w:line="280" w:lineRule="exact"/>
              <w:jc w:val="center"/>
              <w:rPr>
                <w:rFonts w:ascii="宋体" w:hAnsi="宋体"/>
                <w:kern w:val="0"/>
                <w:sz w:val="21"/>
                <w:szCs w:val="21"/>
              </w:rPr>
            </w:pPr>
            <w:r>
              <w:rPr>
                <w:rFonts w:hint="eastAsia" w:ascii="宋体" w:hAnsi="宋体"/>
                <w:kern w:val="0"/>
                <w:sz w:val="21"/>
                <w:szCs w:val="21"/>
              </w:rPr>
              <w:t>5.4</w:t>
            </w:r>
          </w:p>
          <w:p>
            <w:pPr>
              <w:spacing w:after="80"/>
              <w:jc w:val="center"/>
              <w:rPr>
                <w:kern w:val="0"/>
                <w:sz w:val="21"/>
                <w:szCs w:val="21"/>
              </w:rPr>
            </w:pPr>
            <w:r>
              <w:rPr>
                <w:rFonts w:hint="eastAsia" w:ascii="宋体" w:hAnsi="宋体"/>
                <w:kern w:val="0"/>
                <w:sz w:val="21"/>
                <w:szCs w:val="21"/>
              </w:rPr>
              <w:t>松绳(链)保护</w:t>
            </w: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kern w:val="0"/>
                <w:sz w:val="21"/>
                <w:szCs w:val="21"/>
              </w:rPr>
              <w:t>(1)</w:t>
            </w:r>
            <w:r>
              <w:rPr>
                <w:rFonts w:ascii="宋体" w:hAnsi="宋体"/>
                <w:snapToGrid w:val="0"/>
                <w:kern w:val="0"/>
                <w:sz w:val="21"/>
                <w:szCs w:val="21"/>
              </w:rPr>
              <w:t>强制驱动杂物电梯设置检查悬挂绳(链)松弛的电气安全装置，</w:t>
            </w:r>
            <w:r>
              <w:rPr>
                <w:rFonts w:hint="eastAsia" w:ascii="宋体" w:hAnsi="宋体"/>
                <w:snapToGrid w:val="0"/>
                <w:kern w:val="0"/>
                <w:sz w:val="21"/>
                <w:szCs w:val="21"/>
              </w:rPr>
              <w:t>松</w:t>
            </w:r>
            <w:r>
              <w:rPr>
                <w:rFonts w:ascii="宋体" w:hAnsi="宋体"/>
                <w:snapToGrid w:val="0"/>
                <w:kern w:val="0"/>
                <w:sz w:val="21"/>
                <w:szCs w:val="21"/>
              </w:rPr>
              <w:t>绳(链)时，驱动主机应当停止运行。</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kern w:val="0"/>
                <w:sz w:val="21"/>
                <w:szCs w:val="21"/>
              </w:rPr>
              <w:t>(2)</w:t>
            </w:r>
            <w:r>
              <w:rPr>
                <w:rFonts w:ascii="宋体" w:hAnsi="宋体"/>
                <w:snapToGrid w:val="0"/>
                <w:kern w:val="0"/>
                <w:sz w:val="21"/>
                <w:szCs w:val="21"/>
              </w:rPr>
              <w:t>间接作用式液压杂物电梯</w:t>
            </w:r>
            <w:r>
              <w:rPr>
                <w:rFonts w:hint="eastAsia" w:ascii="宋体" w:hAnsi="宋体"/>
                <w:snapToGrid w:val="0"/>
                <w:kern w:val="0"/>
                <w:sz w:val="21"/>
                <w:szCs w:val="21"/>
              </w:rPr>
              <w:t>相应</w:t>
            </w:r>
            <w:r>
              <w:rPr>
                <w:rFonts w:ascii="宋体" w:hAnsi="宋体"/>
                <w:snapToGrid w:val="0"/>
                <w:kern w:val="0"/>
                <w:sz w:val="21"/>
                <w:szCs w:val="21"/>
              </w:rPr>
              <w:t>的电气安全装置，也符合上述要求</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 xml:space="preserve">5.5 </w:t>
            </w:r>
            <w:r>
              <w:rPr>
                <w:rFonts w:ascii="宋体" w:hAnsi="宋体"/>
                <w:snapToGrid w:val="0"/>
                <w:kern w:val="0"/>
                <w:sz w:val="21"/>
                <w:szCs w:val="21"/>
              </w:rPr>
              <w:t xml:space="preserve"> 机房内、轿厢和对重(平衡重)上、井道内、液压缸上的曳引轮、滑轮、链轮，以及限速器及张紧轮等与钢丝绳、链条形成传动的旋转部件</w:t>
            </w:r>
            <w:r>
              <w:rPr>
                <w:rFonts w:hint="eastAsia" w:ascii="宋体" w:hAnsi="宋体"/>
                <w:snapToGrid w:val="0"/>
                <w:kern w:val="0"/>
                <w:sz w:val="21"/>
                <w:szCs w:val="21"/>
              </w:rPr>
              <w:t>设置</w:t>
            </w:r>
            <w:r>
              <w:rPr>
                <w:rFonts w:ascii="宋体" w:hAnsi="宋体"/>
                <w:snapToGrid w:val="0"/>
                <w:kern w:val="0"/>
                <w:sz w:val="21"/>
                <w:szCs w:val="21"/>
              </w:rPr>
              <w:t>保护装置</w:t>
            </w:r>
            <w:r>
              <w:rPr>
                <w:rFonts w:hint="eastAsia" w:ascii="宋体" w:hAnsi="宋体"/>
                <w:snapToGrid w:val="0"/>
                <w:kern w:val="0"/>
                <w:sz w:val="21"/>
                <w:szCs w:val="21"/>
              </w:rPr>
              <w:t>，</w:t>
            </w:r>
            <w:r>
              <w:rPr>
                <w:rFonts w:ascii="宋体" w:hAnsi="宋体"/>
                <w:snapToGrid w:val="0"/>
                <w:kern w:val="0"/>
                <w:sz w:val="21"/>
                <w:szCs w:val="21"/>
              </w:rPr>
              <w:t>以避免</w:t>
            </w:r>
          </w:p>
          <w:p>
            <w:pPr>
              <w:adjustRightInd w:val="0"/>
              <w:snapToGrid w:val="0"/>
              <w:spacing w:line="240" w:lineRule="exact"/>
              <w:jc w:val="left"/>
              <w:rPr>
                <w:rFonts w:ascii="宋体" w:hAnsi="宋体"/>
                <w:snapToGrid w:val="0"/>
                <w:kern w:val="0"/>
                <w:sz w:val="21"/>
                <w:szCs w:val="21"/>
              </w:rPr>
            </w:pPr>
            <w:r>
              <w:rPr>
                <w:rFonts w:hint="eastAsia" w:ascii="宋体" w:hAnsi="宋体"/>
                <w:snapToGrid w:val="0"/>
                <w:kern w:val="0"/>
                <w:sz w:val="21"/>
                <w:szCs w:val="21"/>
              </w:rPr>
              <w:t>①人身伤害</w:t>
            </w:r>
          </w:p>
          <w:p>
            <w:pPr>
              <w:adjustRightInd w:val="0"/>
              <w:snapToGrid w:val="0"/>
              <w:spacing w:line="240" w:lineRule="exact"/>
              <w:jc w:val="left"/>
              <w:rPr>
                <w:rFonts w:ascii="宋体" w:hAnsi="宋体"/>
                <w:snapToGrid w:val="0"/>
                <w:kern w:val="0"/>
                <w:sz w:val="21"/>
                <w:szCs w:val="21"/>
              </w:rPr>
            </w:pPr>
            <w:r>
              <w:rPr>
                <w:rFonts w:hint="eastAsia" w:ascii="宋体" w:hAnsi="宋体"/>
                <w:snapToGrid w:val="0"/>
                <w:kern w:val="0"/>
                <w:sz w:val="21"/>
                <w:szCs w:val="21"/>
              </w:rPr>
              <w:t>②绳（链）脱槽或链轮</w:t>
            </w:r>
          </w:p>
          <w:p>
            <w:pPr>
              <w:spacing w:after="80"/>
              <w:jc w:val="left"/>
              <w:rPr>
                <w:rFonts w:ascii="宋体" w:hAnsi="宋体"/>
                <w:snapToGrid w:val="0"/>
                <w:kern w:val="0"/>
                <w:sz w:val="21"/>
                <w:szCs w:val="21"/>
              </w:rPr>
            </w:pPr>
            <w:r>
              <w:rPr>
                <w:rFonts w:hint="eastAsia" w:ascii="宋体" w:hAnsi="宋体"/>
                <w:snapToGrid w:val="0"/>
                <w:kern w:val="0"/>
                <w:sz w:val="21"/>
                <w:szCs w:val="21"/>
              </w:rPr>
              <w:t>③异物进入绳与绳槽或链与链轮之间</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restart"/>
            <w:vAlign w:val="center"/>
          </w:tcPr>
          <w:p>
            <w:pPr>
              <w:jc w:val="center"/>
              <w:rPr>
                <w:rFonts w:ascii="宋体" w:hAnsi="宋体"/>
                <w:kern w:val="0"/>
                <w:sz w:val="21"/>
                <w:szCs w:val="21"/>
              </w:rPr>
            </w:pPr>
            <w:r>
              <w:rPr>
                <w:rFonts w:hint="eastAsia" w:ascii="宋体" w:hAnsi="宋体"/>
                <w:kern w:val="0"/>
                <w:sz w:val="21"/>
                <w:szCs w:val="21"/>
              </w:rPr>
              <w:t>6</w:t>
            </w:r>
          </w:p>
          <w:p>
            <w:pPr>
              <w:spacing w:after="80"/>
              <w:jc w:val="center"/>
              <w:rPr>
                <w:kern w:val="0"/>
                <w:sz w:val="21"/>
                <w:szCs w:val="21"/>
              </w:rPr>
            </w:pPr>
            <w:r>
              <w:rPr>
                <w:rFonts w:hint="eastAsia" w:ascii="宋体" w:hAnsi="宋体"/>
                <w:kern w:val="0"/>
                <w:sz w:val="21"/>
                <w:szCs w:val="21"/>
              </w:rPr>
              <w:t>层门与层站</w:t>
            </w:r>
          </w:p>
        </w:tc>
        <w:tc>
          <w:tcPr>
            <w:tcW w:w="6237" w:type="dxa"/>
            <w:gridSpan w:val="4"/>
            <w:vAlign w:val="center"/>
          </w:tcPr>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 xml:space="preserve">6.1 </w:t>
            </w:r>
            <w:r>
              <w:rPr>
                <w:rFonts w:ascii="宋体" w:hAnsi="宋体"/>
                <w:snapToGrid w:val="0"/>
                <w:kern w:val="0"/>
                <w:sz w:val="21"/>
                <w:szCs w:val="21"/>
              </w:rPr>
              <w:t xml:space="preserve"> 在层门全开状态下，轿厢与层门或者层门框架之间</w:t>
            </w:r>
          </w:p>
          <w:p>
            <w:pPr>
              <w:spacing w:after="80"/>
              <w:jc w:val="left"/>
              <w:rPr>
                <w:rFonts w:ascii="宋体" w:hAnsi="宋体"/>
                <w:snapToGrid w:val="0"/>
                <w:kern w:val="0"/>
                <w:sz w:val="21"/>
                <w:szCs w:val="21"/>
              </w:rPr>
            </w:pPr>
            <w:r>
              <w:rPr>
                <w:rFonts w:ascii="宋体" w:hAnsi="宋体"/>
                <w:snapToGrid w:val="0"/>
                <w:kern w:val="0"/>
                <w:sz w:val="21"/>
                <w:szCs w:val="21"/>
              </w:rPr>
              <w:t>的间隙不得大于 30mm</w:t>
            </w:r>
          </w:p>
        </w:tc>
        <w:tc>
          <w:tcPr>
            <w:tcW w:w="1559" w:type="dxa"/>
            <w:vAlign w:val="center"/>
          </w:tcPr>
          <w:p>
            <w:pPr>
              <w:spacing w:after="80"/>
              <w:jc w:val="center"/>
              <w:rPr>
                <w:kern w:val="0"/>
                <w:sz w:val="21"/>
                <w:szCs w:val="21"/>
              </w:rPr>
            </w:pPr>
            <w:r>
              <w:rPr>
                <w:rFonts w:hint="eastAsia" w:ascii="宋体" w:hAnsi="宋体"/>
                <w:kern w:val="0"/>
                <w:sz w:val="21"/>
                <w:szCs w:val="21"/>
              </w:rPr>
              <w:t>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6.2</w:t>
            </w:r>
            <w:r>
              <w:rPr>
                <w:rFonts w:ascii="宋体" w:hAnsi="宋体"/>
                <w:snapToGrid w:val="0"/>
                <w:kern w:val="0"/>
                <w:sz w:val="21"/>
                <w:szCs w:val="21"/>
              </w:rPr>
              <w:t xml:space="preserve">  门关闭后，门扇之间及门扇与立柱、门楣和地坎之间的间隙，不大于 6mm；使用过程中由于磨损，允许达到 10mm</w:t>
            </w:r>
          </w:p>
        </w:tc>
        <w:tc>
          <w:tcPr>
            <w:tcW w:w="1559" w:type="dxa"/>
            <w:vAlign w:val="center"/>
          </w:tcPr>
          <w:p>
            <w:pPr>
              <w:spacing w:after="80"/>
              <w:jc w:val="center"/>
              <w:rPr>
                <w:kern w:val="0"/>
                <w:sz w:val="21"/>
                <w:szCs w:val="21"/>
              </w:rPr>
            </w:pPr>
            <w:r>
              <w:rPr>
                <w:rFonts w:hint="eastAsia" w:ascii="宋体" w:hAnsi="宋体"/>
                <w:kern w:val="0"/>
                <w:sz w:val="21"/>
                <w:szCs w:val="21"/>
              </w:rPr>
              <w:t>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6.3</w:t>
            </w:r>
            <w:r>
              <w:rPr>
                <w:rFonts w:ascii="宋体" w:hAnsi="宋体"/>
                <w:snapToGrid w:val="0"/>
                <w:kern w:val="0"/>
                <w:sz w:val="21"/>
                <w:szCs w:val="21"/>
              </w:rPr>
              <w:t xml:space="preserve">  动力驱动的层门在关闭过程中</w:t>
            </w:r>
            <w:r>
              <w:rPr>
                <w:rFonts w:hint="eastAsia" w:ascii="宋体" w:hAnsi="宋体"/>
                <w:snapToGrid w:val="0"/>
                <w:kern w:val="0"/>
                <w:sz w:val="21"/>
                <w:szCs w:val="21"/>
              </w:rPr>
              <w:t>，门撞或</w:t>
            </w:r>
            <w:r>
              <w:rPr>
                <w:rFonts w:ascii="宋体" w:hAnsi="宋体"/>
                <w:snapToGrid w:val="0"/>
                <w:kern w:val="0"/>
                <w:sz w:val="21"/>
                <w:szCs w:val="21"/>
              </w:rPr>
              <w:t>将撞</w:t>
            </w:r>
            <w:r>
              <w:rPr>
                <w:rFonts w:hint="eastAsia" w:ascii="宋体" w:hAnsi="宋体"/>
                <w:snapToGrid w:val="0"/>
                <w:kern w:val="0"/>
                <w:sz w:val="21"/>
                <w:szCs w:val="21"/>
              </w:rPr>
              <w:t>人或货物时，应当自动使门重新开启</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6.4</w:t>
            </w:r>
            <w:r>
              <w:rPr>
                <w:rFonts w:ascii="宋体" w:hAnsi="宋体"/>
                <w:snapToGrid w:val="0"/>
                <w:kern w:val="0"/>
                <w:sz w:val="21"/>
                <w:szCs w:val="21"/>
              </w:rPr>
              <w:t xml:space="preserve">  层门运行时不得出现脱轨、机械卡阻或者在行程终端时错位</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 xml:space="preserve">6.5 </w:t>
            </w:r>
            <w:r>
              <w:rPr>
                <w:rFonts w:ascii="宋体" w:hAnsi="宋体"/>
                <w:snapToGrid w:val="0"/>
                <w:kern w:val="0"/>
                <w:sz w:val="21"/>
                <w:szCs w:val="21"/>
              </w:rPr>
              <w:t xml:space="preserve"> </w:t>
            </w:r>
            <w:r>
              <w:rPr>
                <w:rFonts w:hint="eastAsia" w:ascii="宋体" w:hAnsi="宋体"/>
                <w:snapToGrid w:val="0"/>
                <w:kern w:val="0"/>
                <w:sz w:val="21"/>
                <w:szCs w:val="21"/>
              </w:rPr>
              <w:t>自动关闭层门装置，采用重块时应有相应措施防止坠落</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6.6</w:t>
            </w:r>
            <w:r>
              <w:rPr>
                <w:rFonts w:ascii="宋体" w:hAnsi="宋体"/>
                <w:snapToGrid w:val="0"/>
                <w:kern w:val="0"/>
                <w:sz w:val="21"/>
                <w:szCs w:val="21"/>
              </w:rPr>
              <w:t>每个层门均应当能够被一把符合要求的钥匙从外面开启；紧急开锁后，在层门闭合时门锁装置不应当保持开锁位置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851" w:type="dxa"/>
            <w:vMerge w:val="restart"/>
            <w:vAlign w:val="center"/>
          </w:tcPr>
          <w:p>
            <w:pPr>
              <w:spacing w:after="80"/>
              <w:jc w:val="center"/>
              <w:rPr>
                <w:kern w:val="0"/>
                <w:sz w:val="21"/>
                <w:szCs w:val="21"/>
              </w:rPr>
            </w:pPr>
            <w:r>
              <w:rPr>
                <w:rFonts w:hint="eastAsia" w:ascii="宋体" w:hAnsi="宋体"/>
                <w:snapToGrid w:val="0"/>
                <w:kern w:val="0"/>
                <w:sz w:val="21"/>
                <w:szCs w:val="21"/>
              </w:rPr>
              <w:t>6.7   门的  锁紧</w:t>
            </w: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(1)锁紧动作可靠，重力不能导致开锁</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(2)开门方向</w:t>
            </w:r>
            <w:r>
              <w:rPr>
                <w:rFonts w:ascii="宋体" w:hAnsi="宋体"/>
                <w:snapToGrid w:val="0"/>
                <w:kern w:val="0"/>
                <w:sz w:val="21"/>
                <w:szCs w:val="21"/>
              </w:rPr>
              <w:t>施加</w:t>
            </w:r>
            <w:r>
              <w:rPr>
                <w:rFonts w:hint="eastAsia" w:ascii="宋体" w:hAnsi="宋体"/>
                <w:snapToGrid w:val="0"/>
                <w:kern w:val="0"/>
                <w:sz w:val="21"/>
                <w:szCs w:val="21"/>
              </w:rPr>
              <w:t>300</w:t>
            </w:r>
            <w:r>
              <w:rPr>
                <w:rFonts w:ascii="宋体" w:hAnsi="宋体"/>
                <w:snapToGrid w:val="0"/>
                <w:kern w:val="0"/>
                <w:sz w:val="21"/>
                <w:szCs w:val="21"/>
              </w:rPr>
              <w:t>N力，</w:t>
            </w:r>
            <w:r>
              <w:rPr>
                <w:rFonts w:hint="eastAsia" w:ascii="宋体" w:hAnsi="宋体"/>
                <w:snapToGrid w:val="0"/>
                <w:kern w:val="0"/>
                <w:sz w:val="21"/>
                <w:szCs w:val="21"/>
              </w:rPr>
              <w:t>锁紧有效性不会</w:t>
            </w:r>
            <w:r>
              <w:rPr>
                <w:rFonts w:ascii="宋体" w:hAnsi="宋体"/>
                <w:snapToGrid w:val="0"/>
                <w:kern w:val="0"/>
                <w:sz w:val="21"/>
                <w:szCs w:val="21"/>
              </w:rPr>
              <w:t>降低</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(3)电气安全装置验证</w:t>
            </w:r>
            <w:r>
              <w:rPr>
                <w:rFonts w:ascii="宋体" w:hAnsi="宋体"/>
                <w:snapToGrid w:val="0"/>
                <w:kern w:val="0"/>
                <w:sz w:val="21"/>
                <w:szCs w:val="21"/>
              </w:rPr>
              <w:t>锁紧</w:t>
            </w:r>
          </w:p>
          <w:p>
            <w:pPr>
              <w:adjustRightInd w:val="0"/>
              <w:snapToGrid w:val="0"/>
              <w:jc w:val="left"/>
              <w:rPr>
                <w:rFonts w:ascii="宋体" w:hAnsi="宋体"/>
                <w:snapToGrid w:val="0"/>
                <w:kern w:val="0"/>
                <w:sz w:val="21"/>
                <w:szCs w:val="21"/>
              </w:rPr>
            </w:pPr>
            <w:r>
              <w:rPr>
                <w:rFonts w:hint="eastAsia" w:ascii="宋体" w:hAnsi="宋体"/>
                <w:snapToGrid w:val="0"/>
                <w:kern w:val="0"/>
                <w:sz w:val="21"/>
                <w:szCs w:val="21"/>
              </w:rPr>
              <w:t>满足</w:t>
            </w:r>
            <w:r>
              <w:rPr>
                <w:rFonts w:ascii="宋体" w:hAnsi="宋体"/>
                <w:snapToGrid w:val="0"/>
                <w:kern w:val="0"/>
                <w:sz w:val="21"/>
                <w:szCs w:val="21"/>
              </w:rPr>
              <w:t>下列条件时可不验证，但</w:t>
            </w:r>
            <w:r>
              <w:rPr>
                <w:rFonts w:hint="eastAsia" w:ascii="宋体" w:hAnsi="宋体"/>
                <w:snapToGrid w:val="0"/>
                <w:kern w:val="0"/>
                <w:sz w:val="21"/>
                <w:szCs w:val="21"/>
              </w:rPr>
              <w:t>开锁</w:t>
            </w:r>
            <w:r>
              <w:rPr>
                <w:rFonts w:ascii="宋体" w:hAnsi="宋体"/>
                <w:snapToGrid w:val="0"/>
                <w:kern w:val="0"/>
                <w:sz w:val="21"/>
                <w:szCs w:val="21"/>
              </w:rPr>
              <w:t>区域外，</w:t>
            </w:r>
            <w:r>
              <w:rPr>
                <w:rFonts w:hint="eastAsia" w:ascii="宋体" w:hAnsi="宋体"/>
                <w:snapToGrid w:val="0"/>
                <w:kern w:val="0"/>
                <w:sz w:val="21"/>
                <w:szCs w:val="21"/>
              </w:rPr>
              <w:t>锁紧元件自动</w:t>
            </w:r>
            <w:r>
              <w:rPr>
                <w:rFonts w:ascii="宋体" w:hAnsi="宋体"/>
                <w:snapToGrid w:val="0"/>
                <w:kern w:val="0"/>
                <w:sz w:val="21"/>
                <w:szCs w:val="21"/>
              </w:rPr>
              <w:t>关闭</w:t>
            </w:r>
            <w:r>
              <w:rPr>
                <w:rFonts w:hint="eastAsia" w:ascii="宋体" w:hAnsi="宋体"/>
                <w:snapToGrid w:val="0"/>
                <w:kern w:val="0"/>
                <w:sz w:val="21"/>
                <w:szCs w:val="21"/>
              </w:rPr>
              <w:t>且</w:t>
            </w:r>
            <w:r>
              <w:rPr>
                <w:rFonts w:ascii="宋体" w:hAnsi="宋体"/>
                <w:snapToGrid w:val="0"/>
                <w:kern w:val="0"/>
                <w:sz w:val="21"/>
                <w:szCs w:val="21"/>
              </w:rPr>
              <w:t>有</w:t>
            </w:r>
            <w:r>
              <w:rPr>
                <w:rFonts w:hint="eastAsia" w:ascii="宋体" w:hAnsi="宋体"/>
                <w:snapToGrid w:val="0"/>
                <w:kern w:val="0"/>
                <w:sz w:val="21"/>
                <w:szCs w:val="21"/>
              </w:rPr>
              <w:t>第二锁紧位置：</w:t>
            </w:r>
          </w:p>
          <w:p>
            <w:pPr>
              <w:autoSpaceDE w:val="0"/>
              <w:autoSpaceDN w:val="0"/>
              <w:adjustRightInd w:val="0"/>
              <w:snapToGrid w:val="0"/>
              <w:jc w:val="left"/>
              <w:rPr>
                <w:rFonts w:ascii="宋体" w:hAnsi="宋体"/>
                <w:snapToGrid w:val="0"/>
                <w:kern w:val="0"/>
                <w:sz w:val="21"/>
                <w:szCs w:val="21"/>
              </w:rPr>
            </w:pPr>
            <w:r>
              <w:rPr>
                <w:rFonts w:ascii="宋体" w:hAnsi="宋体"/>
                <w:snapToGrid w:val="0"/>
                <w:kern w:val="0"/>
                <w:sz w:val="21"/>
                <w:szCs w:val="21"/>
              </w:rPr>
              <w:t>①额定速度不大于 0.63m/s；</w:t>
            </w:r>
          </w:p>
          <w:p>
            <w:pPr>
              <w:autoSpaceDE w:val="0"/>
              <w:autoSpaceDN w:val="0"/>
              <w:adjustRightInd w:val="0"/>
              <w:snapToGrid w:val="0"/>
              <w:jc w:val="left"/>
              <w:rPr>
                <w:rFonts w:ascii="宋体" w:hAnsi="宋体"/>
                <w:snapToGrid w:val="0"/>
                <w:kern w:val="0"/>
                <w:sz w:val="21"/>
                <w:szCs w:val="21"/>
              </w:rPr>
            </w:pPr>
            <w:r>
              <w:rPr>
                <w:rFonts w:ascii="宋体" w:hAnsi="宋体"/>
                <w:snapToGrid w:val="0"/>
                <w:kern w:val="0"/>
                <w:sz w:val="21"/>
                <w:szCs w:val="21"/>
              </w:rPr>
              <w:t>②开门高度不大于 1.20m；</w:t>
            </w:r>
          </w:p>
          <w:p>
            <w:pPr>
              <w:spacing w:after="80"/>
              <w:jc w:val="left"/>
              <w:rPr>
                <w:rFonts w:ascii="宋体" w:hAnsi="宋体"/>
                <w:snapToGrid w:val="0"/>
                <w:kern w:val="0"/>
                <w:sz w:val="21"/>
                <w:szCs w:val="21"/>
              </w:rPr>
            </w:pPr>
            <w:r>
              <w:rPr>
                <w:rFonts w:ascii="宋体" w:hAnsi="宋体"/>
                <w:snapToGrid w:val="0"/>
                <w:kern w:val="0"/>
                <w:sz w:val="21"/>
                <w:szCs w:val="21"/>
              </w:rPr>
              <w:t>③层站地坎距地面高度不小于 0.70m。</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851" w:type="dxa"/>
            <w:vMerge w:val="restart"/>
            <w:vAlign w:val="center"/>
          </w:tcPr>
          <w:p>
            <w:pPr>
              <w:spacing w:after="80"/>
              <w:jc w:val="center"/>
              <w:rPr>
                <w:kern w:val="0"/>
                <w:sz w:val="21"/>
                <w:szCs w:val="21"/>
              </w:rPr>
            </w:pPr>
            <w:r>
              <w:rPr>
                <w:rFonts w:hint="eastAsia" w:ascii="宋体" w:hAnsi="宋体"/>
                <w:snapToGrid w:val="0"/>
                <w:kern w:val="0"/>
                <w:sz w:val="21"/>
                <w:szCs w:val="21"/>
              </w:rPr>
              <w:t>6.8   门的  闭合</w:t>
            </w: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(1)门开启时</w:t>
            </w:r>
            <w:r>
              <w:rPr>
                <w:rFonts w:ascii="宋体" w:hAnsi="宋体"/>
                <w:snapToGrid w:val="0"/>
                <w:kern w:val="0"/>
                <w:sz w:val="21"/>
                <w:szCs w:val="21"/>
              </w:rPr>
              <w:t>，</w:t>
            </w:r>
            <w:r>
              <w:rPr>
                <w:rFonts w:hint="eastAsia" w:ascii="宋体" w:hAnsi="宋体"/>
                <w:snapToGrid w:val="0"/>
                <w:kern w:val="0"/>
                <w:sz w:val="21"/>
                <w:szCs w:val="21"/>
              </w:rPr>
              <w:t>不能启动</w:t>
            </w:r>
            <w:r>
              <w:rPr>
                <w:rFonts w:ascii="宋体" w:hAnsi="宋体"/>
                <w:snapToGrid w:val="0"/>
                <w:kern w:val="0"/>
                <w:sz w:val="21"/>
                <w:szCs w:val="21"/>
              </w:rPr>
              <w:t>或继续运行</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(2)验证</w:t>
            </w:r>
            <w:r>
              <w:rPr>
                <w:rFonts w:ascii="宋体" w:hAnsi="宋体"/>
                <w:snapToGrid w:val="0"/>
                <w:kern w:val="0"/>
                <w:sz w:val="21"/>
                <w:szCs w:val="21"/>
              </w:rPr>
              <w:t>层门闭合</w:t>
            </w:r>
            <w:r>
              <w:rPr>
                <w:rFonts w:hint="eastAsia" w:ascii="宋体" w:hAnsi="宋体"/>
                <w:snapToGrid w:val="0"/>
                <w:kern w:val="0"/>
                <w:sz w:val="21"/>
                <w:szCs w:val="21"/>
              </w:rPr>
              <w:t>电气安全装置</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snapToGrid w:val="0"/>
                <w:kern w:val="0"/>
                <w:sz w:val="21"/>
                <w:szCs w:val="21"/>
              </w:rPr>
              <w:t xml:space="preserve">6.9 </w:t>
            </w:r>
            <w:r>
              <w:rPr>
                <w:rFonts w:ascii="宋体" w:hAnsi="宋体"/>
                <w:snapToGrid w:val="0"/>
                <w:kern w:val="0"/>
                <w:sz w:val="21"/>
                <w:szCs w:val="21"/>
              </w:rPr>
              <w:t xml:space="preserve"> </w:t>
            </w:r>
            <w:r>
              <w:rPr>
                <w:rFonts w:hint="eastAsia" w:ascii="宋体" w:hAnsi="宋体"/>
                <w:snapToGrid w:val="0"/>
                <w:kern w:val="0"/>
                <w:sz w:val="21"/>
                <w:szCs w:val="21"/>
              </w:rPr>
              <w:t>层门</w:t>
            </w:r>
            <w:r>
              <w:rPr>
                <w:rFonts w:ascii="宋体" w:hAnsi="宋体"/>
                <w:snapToGrid w:val="0"/>
                <w:kern w:val="0"/>
                <w:sz w:val="21"/>
                <w:szCs w:val="21"/>
              </w:rPr>
              <w:t>处</w:t>
            </w:r>
            <w:r>
              <w:rPr>
                <w:rFonts w:hint="eastAsia" w:ascii="宋体" w:hAnsi="宋体"/>
                <w:snapToGrid w:val="0"/>
                <w:kern w:val="0"/>
                <w:sz w:val="21"/>
                <w:szCs w:val="21"/>
              </w:rPr>
              <w:t>标示额定</w:t>
            </w:r>
            <w:r>
              <w:rPr>
                <w:rFonts w:ascii="宋体" w:hAnsi="宋体"/>
                <w:snapToGrid w:val="0"/>
                <w:kern w:val="0"/>
                <w:sz w:val="21"/>
                <w:szCs w:val="21"/>
              </w:rPr>
              <w:t>载重</w:t>
            </w:r>
            <w:r>
              <w:rPr>
                <w:rFonts w:hint="eastAsia" w:ascii="宋体" w:hAnsi="宋体"/>
                <w:snapToGrid w:val="0"/>
                <w:kern w:val="0"/>
                <w:sz w:val="21"/>
                <w:szCs w:val="21"/>
              </w:rPr>
              <w:t>和</w:t>
            </w:r>
            <w:r>
              <w:rPr>
                <w:rFonts w:ascii="宋体" w:hAnsi="宋体"/>
                <w:snapToGrid w:val="0"/>
                <w:kern w:val="0"/>
                <w:sz w:val="21"/>
                <w:szCs w:val="21"/>
              </w:rPr>
              <w:t>禁止</w:t>
            </w:r>
            <w:r>
              <w:rPr>
                <w:rFonts w:hint="eastAsia" w:ascii="宋体" w:hAnsi="宋体"/>
                <w:snapToGrid w:val="0"/>
                <w:kern w:val="0"/>
                <w:sz w:val="21"/>
                <w:szCs w:val="21"/>
              </w:rPr>
              <w:t>标识</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B</w:t>
            </w:r>
          </w:p>
        </w:tc>
        <w:tc>
          <w:tcPr>
            <w:tcW w:w="851" w:type="dxa"/>
            <w:vMerge w:val="restart"/>
            <w:vAlign w:val="center"/>
          </w:tcPr>
          <w:p>
            <w:pPr>
              <w:spacing w:after="80"/>
              <w:jc w:val="center"/>
              <w:rPr>
                <w:rFonts w:ascii="宋体" w:hAnsi="宋体"/>
                <w:kern w:val="0"/>
                <w:sz w:val="21"/>
                <w:szCs w:val="21"/>
              </w:rPr>
            </w:pPr>
            <w:r>
              <w:rPr>
                <w:rFonts w:hint="eastAsia" w:ascii="宋体" w:hAnsi="宋体"/>
                <w:kern w:val="0"/>
                <w:sz w:val="21"/>
                <w:szCs w:val="21"/>
              </w:rPr>
              <w:t xml:space="preserve">7  </w:t>
            </w:r>
          </w:p>
          <w:p>
            <w:pPr>
              <w:spacing w:after="80"/>
              <w:jc w:val="center"/>
              <w:rPr>
                <w:rFonts w:ascii="宋体" w:hAnsi="宋体"/>
                <w:kern w:val="0"/>
                <w:sz w:val="21"/>
                <w:szCs w:val="21"/>
              </w:rPr>
            </w:pPr>
            <w:r>
              <w:rPr>
                <w:rFonts w:hint="eastAsia" w:ascii="宋体" w:hAnsi="宋体"/>
                <w:kern w:val="0"/>
                <w:sz w:val="21"/>
                <w:szCs w:val="21"/>
              </w:rPr>
              <w:t>功能</w:t>
            </w:r>
          </w:p>
          <w:p>
            <w:pPr>
              <w:spacing w:after="80"/>
              <w:jc w:val="center"/>
              <w:rPr>
                <w:kern w:val="0"/>
                <w:sz w:val="21"/>
                <w:szCs w:val="21"/>
              </w:rPr>
            </w:pPr>
            <w:r>
              <w:rPr>
                <w:rFonts w:hint="eastAsia" w:ascii="宋体" w:hAnsi="宋体"/>
                <w:kern w:val="0"/>
                <w:sz w:val="21"/>
                <w:szCs w:val="21"/>
              </w:rPr>
              <w:t>试验</w:t>
            </w:r>
          </w:p>
        </w:tc>
        <w:tc>
          <w:tcPr>
            <w:tcW w:w="851" w:type="dxa"/>
            <w:vMerge w:val="restart"/>
            <w:vAlign w:val="center"/>
          </w:tcPr>
          <w:p>
            <w:pPr>
              <w:spacing w:line="280" w:lineRule="exact"/>
              <w:jc w:val="center"/>
              <w:rPr>
                <w:rFonts w:ascii="宋体" w:hAnsi="宋体"/>
                <w:kern w:val="0"/>
                <w:sz w:val="21"/>
                <w:szCs w:val="21"/>
              </w:rPr>
            </w:pPr>
            <w:r>
              <w:rPr>
                <w:rFonts w:hint="eastAsia" w:ascii="宋体" w:hAnsi="宋体"/>
                <w:kern w:val="0"/>
                <w:sz w:val="21"/>
                <w:szCs w:val="21"/>
              </w:rPr>
              <w:t>7.1</w:t>
            </w:r>
          </w:p>
          <w:p>
            <w:pPr>
              <w:spacing w:after="80"/>
              <w:jc w:val="center"/>
              <w:rPr>
                <w:kern w:val="0"/>
                <w:sz w:val="21"/>
                <w:szCs w:val="21"/>
              </w:rPr>
            </w:pPr>
            <w:r>
              <w:rPr>
                <w:rFonts w:hint="eastAsia" w:ascii="宋体" w:hAnsi="宋体"/>
                <w:kern w:val="0"/>
                <w:sz w:val="21"/>
                <w:szCs w:val="21"/>
              </w:rPr>
              <w:t>轿厢安全钳动作试验</w:t>
            </w:r>
          </w:p>
        </w:tc>
        <w:tc>
          <w:tcPr>
            <w:tcW w:w="5386" w:type="dxa"/>
            <w:gridSpan w:val="3"/>
            <w:vAlign w:val="center"/>
          </w:tcPr>
          <w:p>
            <w:pPr>
              <w:spacing w:after="80"/>
              <w:jc w:val="left"/>
              <w:rPr>
                <w:rFonts w:ascii="宋体" w:hAnsi="宋体"/>
                <w:snapToGrid w:val="0"/>
                <w:kern w:val="0"/>
                <w:sz w:val="21"/>
                <w:szCs w:val="21"/>
              </w:rPr>
            </w:pPr>
            <w:r>
              <w:rPr>
                <w:rFonts w:ascii="宋体" w:hAnsi="宋体"/>
                <w:kern w:val="0"/>
                <w:sz w:val="21"/>
                <w:szCs w:val="21"/>
              </w:rPr>
              <w:t>(1)</w:t>
            </w:r>
            <w:r>
              <w:rPr>
                <w:rFonts w:hint="eastAsia" w:ascii="宋体" w:hAnsi="宋体"/>
                <w:kern w:val="0"/>
                <w:sz w:val="21"/>
                <w:szCs w:val="21"/>
              </w:rPr>
              <w:t>监督检验：轿厢装有规定载荷，以</w:t>
            </w:r>
            <w:r>
              <w:rPr>
                <w:rFonts w:ascii="宋体" w:hAnsi="宋体"/>
                <w:snapToGrid w:val="0"/>
                <w:kern w:val="0"/>
                <w:sz w:val="21"/>
                <w:szCs w:val="21"/>
              </w:rPr>
              <w:t>额定速度或</w:t>
            </w:r>
            <w:r>
              <w:rPr>
                <w:rFonts w:hint="eastAsia" w:ascii="宋体" w:hAnsi="宋体"/>
                <w:kern w:val="0"/>
                <w:sz w:val="21"/>
                <w:szCs w:val="21"/>
              </w:rPr>
              <w:t>检修速度下行，动作应当可靠</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ascii="宋体" w:hAnsi="宋体"/>
                <w:kern w:val="0"/>
                <w:sz w:val="21"/>
                <w:szCs w:val="21"/>
              </w:rPr>
              <w:t>(2)</w:t>
            </w:r>
            <w:r>
              <w:rPr>
                <w:rFonts w:hint="eastAsia" w:ascii="宋体" w:hAnsi="宋体"/>
                <w:kern w:val="0"/>
                <w:sz w:val="21"/>
                <w:szCs w:val="21"/>
              </w:rPr>
              <w:t>定期检验：轿厢空载，以</w:t>
            </w:r>
            <w:r>
              <w:rPr>
                <w:rFonts w:ascii="宋体" w:hAnsi="宋体"/>
                <w:snapToGrid w:val="0"/>
                <w:kern w:val="0"/>
                <w:sz w:val="21"/>
                <w:szCs w:val="21"/>
              </w:rPr>
              <w:t>额定速度或</w:t>
            </w:r>
            <w:r>
              <w:rPr>
                <w:rFonts w:hint="eastAsia" w:ascii="宋体" w:hAnsi="宋体"/>
                <w:kern w:val="0"/>
                <w:sz w:val="21"/>
                <w:szCs w:val="21"/>
              </w:rPr>
              <w:t>检修速度下行，动作应当可靠</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kern w:val="0"/>
                <w:sz w:val="21"/>
                <w:szCs w:val="21"/>
              </w:rPr>
              <w:t>7.2</w:t>
            </w:r>
            <w:r>
              <w:rPr>
                <w:rFonts w:ascii="宋体" w:hAnsi="宋体"/>
                <w:kern w:val="0"/>
                <w:sz w:val="21"/>
                <w:szCs w:val="21"/>
              </w:rPr>
              <w:t xml:space="preserve">  </w:t>
            </w:r>
            <w:r>
              <w:rPr>
                <w:rFonts w:hint="eastAsia" w:ascii="宋体" w:hAnsi="宋体"/>
                <w:kern w:val="0"/>
                <w:sz w:val="21"/>
                <w:szCs w:val="21"/>
              </w:rPr>
              <w:t>对重(平衡重)安全钳动作试验，轿厢空载，以</w:t>
            </w:r>
            <w:r>
              <w:rPr>
                <w:rFonts w:ascii="宋体" w:hAnsi="宋体"/>
                <w:snapToGrid w:val="0"/>
                <w:kern w:val="0"/>
                <w:sz w:val="21"/>
                <w:szCs w:val="21"/>
              </w:rPr>
              <w:t>额定速度或</w:t>
            </w:r>
            <w:r>
              <w:rPr>
                <w:rFonts w:hint="eastAsia" w:ascii="宋体" w:hAnsi="宋体"/>
                <w:kern w:val="0"/>
                <w:sz w:val="21"/>
                <w:szCs w:val="21"/>
              </w:rPr>
              <w:t>检修速度下行，动作应当可靠</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B</w:t>
            </w:r>
          </w:p>
        </w:tc>
        <w:tc>
          <w:tcPr>
            <w:tcW w:w="851" w:type="dxa"/>
            <w:vMerge w:val="restart"/>
            <w:vAlign w:val="center"/>
          </w:tcPr>
          <w:p>
            <w:pPr>
              <w:jc w:val="center"/>
              <w:rPr>
                <w:rFonts w:ascii="宋体" w:hAnsi="宋体"/>
                <w:kern w:val="0"/>
                <w:sz w:val="21"/>
                <w:szCs w:val="21"/>
              </w:rPr>
            </w:pPr>
            <w:r>
              <w:rPr>
                <w:rFonts w:hint="eastAsia" w:ascii="宋体" w:hAnsi="宋体"/>
                <w:kern w:val="0"/>
                <w:sz w:val="21"/>
                <w:szCs w:val="21"/>
              </w:rPr>
              <w:t xml:space="preserve">7  </w:t>
            </w:r>
          </w:p>
          <w:p>
            <w:pPr>
              <w:jc w:val="center"/>
              <w:rPr>
                <w:rFonts w:ascii="宋体" w:hAnsi="宋体"/>
                <w:kern w:val="0"/>
                <w:sz w:val="21"/>
                <w:szCs w:val="21"/>
              </w:rPr>
            </w:pPr>
            <w:r>
              <w:rPr>
                <w:rFonts w:hint="eastAsia" w:ascii="宋体" w:hAnsi="宋体"/>
                <w:kern w:val="0"/>
                <w:sz w:val="21"/>
                <w:szCs w:val="21"/>
              </w:rPr>
              <w:t>功能</w:t>
            </w:r>
          </w:p>
          <w:p>
            <w:pPr>
              <w:jc w:val="center"/>
              <w:rPr>
                <w:kern w:val="0"/>
                <w:sz w:val="21"/>
                <w:szCs w:val="21"/>
              </w:rPr>
            </w:pPr>
            <w:r>
              <w:rPr>
                <w:rFonts w:hint="eastAsia" w:ascii="宋体" w:hAnsi="宋体"/>
                <w:kern w:val="0"/>
                <w:sz w:val="21"/>
                <w:szCs w:val="21"/>
              </w:rPr>
              <w:t>试验</w:t>
            </w: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kern w:val="0"/>
                <w:sz w:val="21"/>
                <w:szCs w:val="21"/>
              </w:rPr>
              <w:t xml:space="preserve">7.3 </w:t>
            </w:r>
            <w:r>
              <w:rPr>
                <w:rFonts w:ascii="宋体" w:hAnsi="宋体"/>
                <w:kern w:val="0"/>
                <w:sz w:val="21"/>
                <w:szCs w:val="21"/>
              </w:rPr>
              <w:t xml:space="preserve"> </w:t>
            </w:r>
            <w:r>
              <w:rPr>
                <w:rFonts w:hint="eastAsia" w:ascii="宋体" w:hAnsi="宋体"/>
                <w:kern w:val="0"/>
                <w:sz w:val="21"/>
                <w:szCs w:val="21"/>
              </w:rPr>
              <w:t>空载曳引试验，</w:t>
            </w:r>
            <w:r>
              <w:rPr>
                <w:rFonts w:ascii="宋体" w:hAnsi="宋体"/>
                <w:snapToGrid w:val="0"/>
                <w:kern w:val="0"/>
                <w:sz w:val="21"/>
                <w:szCs w:val="21"/>
              </w:rPr>
              <w:t>对于曳引式杂物电梯</w:t>
            </w:r>
            <w:r>
              <w:rPr>
                <w:rFonts w:hint="eastAsia" w:ascii="宋体" w:hAnsi="宋体"/>
                <w:snapToGrid w:val="0"/>
                <w:kern w:val="0"/>
                <w:sz w:val="21"/>
                <w:szCs w:val="21"/>
              </w:rPr>
              <w:t>，</w:t>
            </w:r>
            <w:r>
              <w:rPr>
                <w:rFonts w:ascii="宋体" w:hAnsi="宋体"/>
                <w:snapToGrid w:val="0"/>
                <w:kern w:val="0"/>
                <w:sz w:val="21"/>
                <w:szCs w:val="21"/>
              </w:rPr>
              <w:t>当对重压在缓冲器或者限位挡块上，而曳引机按杂物电梯上行方向旋转时</w:t>
            </w:r>
            <w:r>
              <w:rPr>
                <w:rFonts w:hint="eastAsia" w:ascii="宋体" w:hAnsi="宋体"/>
                <w:kern w:val="0"/>
                <w:sz w:val="21"/>
                <w:szCs w:val="21"/>
              </w:rPr>
              <w:t>，应当不能提升空载轿厢</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kern w:val="0"/>
                <w:sz w:val="21"/>
                <w:szCs w:val="21"/>
              </w:rPr>
              <w:t>7.4</w:t>
            </w:r>
            <w:r>
              <w:rPr>
                <w:rFonts w:ascii="宋体" w:hAnsi="宋体"/>
                <w:kern w:val="0"/>
                <w:sz w:val="21"/>
                <w:szCs w:val="21"/>
              </w:rPr>
              <w:t xml:space="preserve">  </w:t>
            </w:r>
            <w:r>
              <w:rPr>
                <w:rFonts w:hint="eastAsia" w:ascii="宋体" w:hAnsi="宋体"/>
                <w:kern w:val="0"/>
                <w:sz w:val="21"/>
                <w:szCs w:val="21"/>
              </w:rPr>
              <w:t>运行试验，各系统功能符合要求、平层良好、无异常</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restart"/>
            <w:vAlign w:val="center"/>
          </w:tcPr>
          <w:p>
            <w:pPr>
              <w:spacing w:after="80"/>
              <w:jc w:val="center"/>
              <w:rPr>
                <w:kern w:val="0"/>
                <w:sz w:val="21"/>
                <w:szCs w:val="21"/>
              </w:rPr>
            </w:pPr>
            <w:r>
              <w:rPr>
                <w:rFonts w:hint="eastAsia"/>
                <w:kern w:val="0"/>
                <w:sz w:val="21"/>
                <w:szCs w:val="21"/>
              </w:rPr>
              <w:t>A</w:t>
            </w:r>
          </w:p>
        </w:tc>
        <w:tc>
          <w:tcPr>
            <w:tcW w:w="851" w:type="dxa"/>
            <w:vMerge w:val="continue"/>
            <w:vAlign w:val="center"/>
          </w:tcPr>
          <w:p>
            <w:pPr>
              <w:spacing w:after="80"/>
              <w:jc w:val="center"/>
              <w:rPr>
                <w:kern w:val="0"/>
                <w:sz w:val="21"/>
                <w:szCs w:val="21"/>
              </w:rPr>
            </w:pPr>
          </w:p>
        </w:tc>
        <w:tc>
          <w:tcPr>
            <w:tcW w:w="851" w:type="dxa"/>
            <w:vMerge w:val="restart"/>
            <w:vAlign w:val="center"/>
          </w:tcPr>
          <w:p>
            <w:pPr>
              <w:jc w:val="center"/>
              <w:rPr>
                <w:rFonts w:ascii="宋体" w:hAnsi="宋体"/>
                <w:kern w:val="0"/>
                <w:sz w:val="21"/>
                <w:szCs w:val="21"/>
              </w:rPr>
            </w:pPr>
            <w:r>
              <w:rPr>
                <w:rFonts w:hint="eastAsia" w:ascii="宋体" w:hAnsi="宋体"/>
                <w:kern w:val="0"/>
                <w:sz w:val="21"/>
                <w:szCs w:val="21"/>
              </w:rPr>
              <w:t>7.5</w:t>
            </w:r>
          </w:p>
          <w:p>
            <w:pPr>
              <w:spacing w:after="80"/>
              <w:jc w:val="center"/>
              <w:rPr>
                <w:kern w:val="0"/>
                <w:sz w:val="21"/>
                <w:szCs w:val="21"/>
              </w:rPr>
            </w:pPr>
            <w:r>
              <w:rPr>
                <w:rFonts w:hint="eastAsia" w:ascii="宋体" w:hAnsi="宋体"/>
                <w:kern w:val="0"/>
                <w:sz w:val="21"/>
                <w:szCs w:val="21"/>
              </w:rPr>
              <w:t>制动试验</w:t>
            </w: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kern w:val="0"/>
                <w:sz w:val="21"/>
                <w:szCs w:val="21"/>
              </w:rPr>
              <w:t>(1)下行制动试验，对于</w:t>
            </w:r>
            <w:r>
              <w:rPr>
                <w:rFonts w:ascii="宋体" w:hAnsi="宋体"/>
                <w:kern w:val="0"/>
                <w:sz w:val="21"/>
                <w:szCs w:val="21"/>
              </w:rPr>
              <w:t>电力驱动杂物电梯，</w:t>
            </w:r>
            <w:r>
              <w:rPr>
                <w:rFonts w:hint="eastAsia" w:ascii="宋体" w:hAnsi="宋体"/>
                <w:kern w:val="0"/>
                <w:sz w:val="21"/>
                <w:szCs w:val="21"/>
              </w:rPr>
              <w:t>轿厢装载</w:t>
            </w:r>
            <w:r>
              <w:rPr>
                <w:rFonts w:ascii="宋体" w:hAnsi="宋体"/>
                <w:snapToGrid w:val="0"/>
                <w:kern w:val="0"/>
                <w:sz w:val="21"/>
                <w:szCs w:val="21"/>
              </w:rPr>
              <w:t>125％</w:t>
            </w:r>
            <w:r>
              <w:rPr>
                <w:rFonts w:hint="eastAsia" w:ascii="宋体" w:hAnsi="宋体"/>
                <w:kern w:val="0"/>
                <w:sz w:val="21"/>
                <w:szCs w:val="21"/>
              </w:rPr>
              <w:t>额定载重量，以正常运行速度下行至行程下部，切断电动机与制动器供电，驱动</w:t>
            </w:r>
            <w:r>
              <w:rPr>
                <w:rFonts w:ascii="宋体" w:hAnsi="宋体"/>
                <w:kern w:val="0"/>
                <w:sz w:val="21"/>
                <w:szCs w:val="21"/>
              </w:rPr>
              <w:t>主机</w:t>
            </w:r>
            <w:r>
              <w:rPr>
                <w:rFonts w:hint="eastAsia" w:ascii="宋体" w:hAnsi="宋体"/>
                <w:kern w:val="0"/>
                <w:sz w:val="21"/>
                <w:szCs w:val="21"/>
              </w:rPr>
              <w:t>应当停止运转；</w:t>
            </w:r>
            <w:r>
              <w:rPr>
                <w:rFonts w:ascii="宋体" w:hAnsi="宋体"/>
                <w:snapToGrid w:val="0"/>
                <w:kern w:val="0"/>
                <w:sz w:val="21"/>
                <w:szCs w:val="21"/>
              </w:rPr>
              <w:t>对于曳引式杂物电梯，</w:t>
            </w:r>
            <w:r>
              <w:rPr>
                <w:rFonts w:hint="eastAsia" w:ascii="宋体" w:hAnsi="宋体"/>
                <w:kern w:val="0"/>
                <w:sz w:val="21"/>
                <w:szCs w:val="21"/>
              </w:rPr>
              <w:t>轿厢应当完全停止</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851" w:type="dxa"/>
            <w:vMerge w:val="continue"/>
            <w:vAlign w:val="center"/>
          </w:tcPr>
          <w:p>
            <w:pPr>
              <w:spacing w:after="80"/>
              <w:jc w:val="center"/>
              <w:rPr>
                <w:kern w:val="0"/>
                <w:sz w:val="21"/>
                <w:szCs w:val="21"/>
              </w:rPr>
            </w:pPr>
          </w:p>
        </w:tc>
        <w:tc>
          <w:tcPr>
            <w:tcW w:w="5386" w:type="dxa"/>
            <w:gridSpan w:val="3"/>
            <w:vAlign w:val="center"/>
          </w:tcPr>
          <w:p>
            <w:pPr>
              <w:spacing w:after="80"/>
              <w:jc w:val="left"/>
              <w:rPr>
                <w:rFonts w:ascii="宋体" w:hAnsi="宋体"/>
                <w:snapToGrid w:val="0"/>
                <w:kern w:val="0"/>
                <w:sz w:val="21"/>
                <w:szCs w:val="21"/>
              </w:rPr>
            </w:pPr>
            <w:r>
              <w:rPr>
                <w:rFonts w:hint="eastAsia" w:ascii="宋体" w:hAnsi="宋体"/>
                <w:kern w:val="0"/>
                <w:sz w:val="21"/>
                <w:szCs w:val="21"/>
              </w:rPr>
              <w:t>(2)上行制动试验，</w:t>
            </w:r>
            <w:r>
              <w:rPr>
                <w:rFonts w:ascii="宋体" w:hAnsi="宋体"/>
                <w:snapToGrid w:val="0"/>
                <w:kern w:val="0"/>
                <w:sz w:val="21"/>
                <w:szCs w:val="21"/>
              </w:rPr>
              <w:t>对于曳引式杂物电梯，轿厢空载以正常运行速度上行至行程上部，切断电动机与制动器供电，轿厢应当完全停止</w:t>
            </w:r>
          </w:p>
        </w:tc>
        <w:tc>
          <w:tcPr>
            <w:tcW w:w="1559" w:type="dxa"/>
            <w:vAlign w:val="center"/>
          </w:tcPr>
          <w:p>
            <w:pPr>
              <w:spacing w:after="80"/>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C</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kern w:val="0"/>
                <w:sz w:val="21"/>
                <w:szCs w:val="21"/>
              </w:rPr>
              <w:t>7.6</w:t>
            </w:r>
            <w:r>
              <w:rPr>
                <w:rFonts w:ascii="宋体" w:hAnsi="宋体"/>
                <w:kern w:val="0"/>
                <w:sz w:val="21"/>
                <w:szCs w:val="21"/>
              </w:rPr>
              <w:t xml:space="preserve">  </w:t>
            </w:r>
            <w:r>
              <w:rPr>
                <w:rFonts w:hint="eastAsia" w:ascii="宋体" w:hAnsi="宋体"/>
                <w:kern w:val="0"/>
                <w:sz w:val="21"/>
                <w:szCs w:val="21"/>
              </w:rPr>
              <w:t>沉降试验，</w:t>
            </w:r>
            <w:r>
              <w:rPr>
                <w:rFonts w:ascii="宋体" w:hAnsi="宋体"/>
                <w:snapToGrid w:val="0"/>
                <w:kern w:val="0"/>
                <w:sz w:val="21"/>
                <w:szCs w:val="21"/>
              </w:rPr>
              <w:t>对于液压杂物电梯，载有额定载重量的轿厢停靠在最高服务站，停止 10min，下沉应当不超过 10mm</w:t>
            </w:r>
          </w:p>
        </w:tc>
        <w:tc>
          <w:tcPr>
            <w:tcW w:w="1559" w:type="dxa"/>
            <w:vAlign w:val="center"/>
          </w:tcPr>
          <w:p>
            <w:pPr>
              <w:spacing w:after="80"/>
              <w:jc w:val="center"/>
              <w:rPr>
                <w:kern w:val="0"/>
                <w:sz w:val="21"/>
                <w:szCs w:val="21"/>
              </w:rPr>
            </w:pPr>
            <w:r>
              <w:rPr>
                <w:rFonts w:hint="eastAsia" w:ascii="宋体" w:hAnsi="宋体"/>
                <w:kern w:val="0"/>
                <w:sz w:val="21"/>
                <w:szCs w:val="21"/>
                <w:u w:val="single"/>
              </w:rPr>
              <w:t xml:space="preserve">   </w:t>
            </w:r>
            <w:r>
              <w:rPr>
                <w:rFonts w:ascii="宋体" w:hAnsi="宋体"/>
                <w:kern w:val="0"/>
                <w:sz w:val="21"/>
                <w:szCs w:val="21"/>
                <w:u w:val="single"/>
              </w:rPr>
              <w:t xml:space="preserve">    </w:t>
            </w:r>
            <w:r>
              <w:rPr>
                <w:rFonts w:hint="eastAsia" w:ascii="宋体" w:hAnsi="宋体"/>
                <w:kern w:val="0"/>
                <w:sz w:val="21"/>
                <w:szCs w:val="21"/>
              </w:rPr>
              <w:t xml:space="preserve"> </w:t>
            </w:r>
            <w:r>
              <w:rPr>
                <w:rFonts w:ascii="宋体" w:hAnsi="宋体"/>
                <w:kern w:val="0"/>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Align w:val="center"/>
          </w:tcPr>
          <w:p>
            <w:pPr>
              <w:spacing w:after="80"/>
              <w:jc w:val="center"/>
              <w:rPr>
                <w:kern w:val="0"/>
                <w:sz w:val="21"/>
                <w:szCs w:val="21"/>
              </w:rPr>
            </w:pPr>
            <w:r>
              <w:rPr>
                <w:rFonts w:hint="eastAsia"/>
                <w:kern w:val="0"/>
                <w:sz w:val="21"/>
                <w:szCs w:val="21"/>
              </w:rPr>
              <w:t>B</w:t>
            </w:r>
          </w:p>
        </w:tc>
        <w:tc>
          <w:tcPr>
            <w:tcW w:w="851" w:type="dxa"/>
            <w:vMerge w:val="continue"/>
            <w:vAlign w:val="center"/>
          </w:tcPr>
          <w:p>
            <w:pPr>
              <w:spacing w:after="80"/>
              <w:jc w:val="center"/>
              <w:rPr>
                <w:kern w:val="0"/>
                <w:sz w:val="21"/>
                <w:szCs w:val="21"/>
              </w:rPr>
            </w:pPr>
          </w:p>
        </w:tc>
        <w:tc>
          <w:tcPr>
            <w:tcW w:w="6237" w:type="dxa"/>
            <w:gridSpan w:val="4"/>
            <w:vAlign w:val="center"/>
          </w:tcPr>
          <w:p>
            <w:pPr>
              <w:spacing w:after="80"/>
              <w:jc w:val="left"/>
              <w:rPr>
                <w:rFonts w:ascii="宋体" w:hAnsi="宋体"/>
                <w:snapToGrid w:val="0"/>
                <w:kern w:val="0"/>
                <w:sz w:val="21"/>
                <w:szCs w:val="21"/>
              </w:rPr>
            </w:pPr>
            <w:r>
              <w:rPr>
                <w:rFonts w:hint="eastAsia" w:ascii="宋体" w:hAnsi="宋体"/>
                <w:kern w:val="0"/>
                <w:sz w:val="21"/>
                <w:szCs w:val="21"/>
              </w:rPr>
              <w:t xml:space="preserve">7.7 </w:t>
            </w:r>
            <w:r>
              <w:rPr>
                <w:rFonts w:ascii="宋体" w:hAnsi="宋体"/>
                <w:kern w:val="0"/>
                <w:sz w:val="21"/>
                <w:szCs w:val="21"/>
              </w:rPr>
              <w:t xml:space="preserve"> </w:t>
            </w:r>
            <w:r>
              <w:rPr>
                <w:rFonts w:hint="eastAsia" w:ascii="宋体" w:hAnsi="宋体"/>
                <w:kern w:val="0"/>
                <w:sz w:val="21"/>
                <w:szCs w:val="21"/>
              </w:rPr>
              <w:t>破裂阀动作试验，</w:t>
            </w:r>
            <w:r>
              <w:rPr>
                <w:rFonts w:ascii="宋体" w:hAnsi="宋体"/>
                <w:snapToGrid w:val="0"/>
                <w:kern w:val="0"/>
                <w:sz w:val="21"/>
                <w:szCs w:val="21"/>
              </w:rPr>
              <w:t>对于液压杂物电梯，轿厢载有均匀分布的额定载重量，超速下行，使破裂阀动作，轿厢应当可靠制停</w:t>
            </w:r>
          </w:p>
        </w:tc>
        <w:tc>
          <w:tcPr>
            <w:tcW w:w="1559" w:type="dxa"/>
            <w:vAlign w:val="center"/>
          </w:tcPr>
          <w:p>
            <w:pPr>
              <w:spacing w:after="80"/>
              <w:jc w:val="center"/>
              <w:rPr>
                <w:kern w:val="0"/>
                <w:sz w:val="21"/>
                <w:szCs w:val="21"/>
              </w:rPr>
            </w:pPr>
          </w:p>
        </w:tc>
      </w:tr>
    </w:tbl>
    <w:p>
      <w:pPr>
        <w:rPr>
          <w:sz w:val="30"/>
          <w:szCs w:val="30"/>
        </w:rPr>
      </w:pPr>
    </w:p>
    <w:p>
      <w:pPr>
        <w:rPr>
          <w:rFonts w:ascii="楷体_GB2312" w:hAnsi="宋体" w:eastAsia="楷体_GB2312"/>
          <w:sz w:val="24"/>
          <w:szCs w:val="21"/>
        </w:rPr>
      </w:pPr>
      <w:r>
        <w:rPr>
          <w:rFonts w:hint="eastAsia" w:ascii="楷体_GB2312" w:hAnsi="宋体" w:eastAsia="楷体_GB2312"/>
          <w:sz w:val="24"/>
          <w:szCs w:val="21"/>
        </w:rPr>
        <w:t>注：检验项目及其内容(要点)详细要求及内容见《电梯监督检验和定期检验规则—杂物电梯》（TSG T7006－2012，（含第1、2、3号修改单)相关条款；</w:t>
      </w: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vanish/>
          <w:szCs w:val="24"/>
        </w:rPr>
      </w:pP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19"/>
        <w:gridCol w:w="50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8" w:hRule="atLeast"/>
          <w:jc w:val="center"/>
        </w:trPr>
        <w:tc>
          <w:tcPr>
            <w:tcW w:w="9763" w:type="dxa"/>
            <w:gridSpan w:val="2"/>
            <w:tcBorders>
              <w:top w:val="single" w:color="auto" w:sz="12" w:space="0"/>
            </w:tcBorders>
            <w:vAlign w:val="center"/>
          </w:tcPr>
          <w:p>
            <w:pPr>
              <w:jc w:val="center"/>
              <w:rPr>
                <w:rFonts w:ascii="黑体" w:eastAsia="黑体"/>
                <w:b/>
                <w:sz w:val="36"/>
                <w:szCs w:val="36"/>
              </w:rPr>
            </w:pPr>
            <w:r>
              <w:rPr>
                <w:rFonts w:hint="eastAsia" w:ascii="黑体" w:eastAsia="黑体"/>
                <w:b/>
                <w:sz w:val="36"/>
                <w:szCs w:val="36"/>
              </w:rPr>
              <w:t>自</w:t>
            </w:r>
            <w:r>
              <w:rPr>
                <w:rFonts w:ascii="黑体" w:eastAsia="黑体"/>
                <w:b/>
                <w:sz w:val="36"/>
                <w:szCs w:val="36"/>
              </w:rPr>
              <w:t xml:space="preserve"> </w:t>
            </w:r>
            <w:r>
              <w:rPr>
                <w:rFonts w:hint="eastAsia" w:ascii="黑体" w:eastAsia="黑体"/>
                <w:b/>
                <w:sz w:val="36"/>
                <w:szCs w:val="36"/>
              </w:rPr>
              <w:t>检</w:t>
            </w:r>
            <w:r>
              <w:rPr>
                <w:rFonts w:ascii="黑体" w:eastAsia="黑体"/>
                <w:b/>
                <w:sz w:val="36"/>
                <w:szCs w:val="36"/>
              </w:rPr>
              <w:t xml:space="preserve"> </w:t>
            </w:r>
            <w:r>
              <w:rPr>
                <w:rFonts w:hint="eastAsia" w:ascii="黑体" w:eastAsia="黑体"/>
                <w:b/>
                <w:sz w:val="36"/>
                <w:szCs w:val="36"/>
              </w:rPr>
              <w:t>结</w:t>
            </w:r>
            <w:r>
              <w:rPr>
                <w:rFonts w:ascii="黑体" w:eastAsia="黑体"/>
                <w:b/>
                <w:sz w:val="36"/>
                <w:szCs w:val="36"/>
              </w:rPr>
              <w:t xml:space="preserve"> </w:t>
            </w:r>
            <w:r>
              <w:rPr>
                <w:rFonts w:hint="eastAsia" w:ascii="黑体" w:eastAsia="黑体"/>
                <w:b/>
                <w:sz w:val="36"/>
                <w:szCs w:val="36"/>
              </w:rPr>
              <w:t>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02" w:hRule="atLeast"/>
          <w:jc w:val="center"/>
        </w:trPr>
        <w:tc>
          <w:tcPr>
            <w:tcW w:w="4719" w:type="dxa"/>
            <w:tcBorders>
              <w:right w:val="single" w:color="auto" w:sz="4" w:space="0"/>
            </w:tcBorders>
          </w:tcPr>
          <w:p>
            <w:pPr>
              <w:spacing w:line="360" w:lineRule="auto"/>
              <w:rPr>
                <w:rFonts w:ascii="宋体"/>
                <w:sz w:val="28"/>
                <w:szCs w:val="28"/>
              </w:rPr>
            </w:pPr>
            <w:r>
              <w:rPr>
                <w:sz w:val="28"/>
                <w:szCs w:val="28"/>
              </w:rPr>
              <w:t xml:space="preserve">    </w:t>
            </w:r>
            <w:r>
              <w:rPr>
                <w:rFonts w:hint="eastAsia" w:ascii="宋体" w:hAnsi="宋体"/>
                <w:sz w:val="28"/>
                <w:szCs w:val="28"/>
              </w:rPr>
              <w:t>该电梯施工质量符合特种设备安全技术规范</w:t>
            </w:r>
            <w:r>
              <w:rPr>
                <w:rFonts w:hint="eastAsia"/>
                <w:spacing w:val="20"/>
                <w:sz w:val="28"/>
                <w:szCs w:val="28"/>
              </w:rPr>
              <w:t>TSG T7006－2012《电梯监督检验和定期检验规则—杂物电梯》</w:t>
            </w:r>
            <w:r>
              <w:rPr>
                <w:rFonts w:hint="eastAsia" w:ascii="宋体" w:hAnsi="宋体"/>
                <w:sz w:val="28"/>
                <w:szCs w:val="28"/>
              </w:rPr>
              <w:t>（含第</w:t>
            </w:r>
            <w:r>
              <w:rPr>
                <w:rFonts w:ascii="宋体" w:hAnsi="宋体"/>
                <w:sz w:val="28"/>
                <w:szCs w:val="28"/>
              </w:rPr>
              <w:t>1</w:t>
            </w:r>
            <w:r>
              <w:rPr>
                <w:rFonts w:hint="eastAsia" w:ascii="宋体" w:hAnsi="宋体"/>
                <w:sz w:val="28"/>
                <w:szCs w:val="28"/>
              </w:rPr>
              <w:t>、</w:t>
            </w:r>
            <w:r>
              <w:rPr>
                <w:rFonts w:ascii="宋体" w:hAnsi="宋体"/>
                <w:sz w:val="28"/>
                <w:szCs w:val="28"/>
              </w:rPr>
              <w:t>2</w:t>
            </w:r>
            <w:r>
              <w:rPr>
                <w:rFonts w:hint="eastAsia" w:ascii="宋体" w:hAnsi="宋体"/>
                <w:sz w:val="28"/>
                <w:szCs w:val="28"/>
              </w:rPr>
              <w:t>、3号修改单）和GB</w:t>
            </w:r>
            <w:r>
              <w:rPr>
                <w:rFonts w:ascii="宋体" w:hAnsi="宋体"/>
                <w:sz w:val="28"/>
                <w:szCs w:val="28"/>
              </w:rPr>
              <w:t xml:space="preserve"> </w:t>
            </w:r>
            <w:r>
              <w:rPr>
                <w:rFonts w:hint="eastAsia" w:ascii="宋体" w:hAnsi="宋体"/>
                <w:sz w:val="28"/>
                <w:szCs w:val="28"/>
              </w:rPr>
              <w:t>25194-2010 《杂物电梯制造与安装安全规范》等特种设备相关法律法规的规定。</w:t>
            </w:r>
          </w:p>
          <w:p>
            <w:pPr>
              <w:rPr>
                <w:sz w:val="28"/>
                <w:szCs w:val="28"/>
              </w:rPr>
            </w:pPr>
          </w:p>
          <w:p>
            <w:pPr>
              <w:rPr>
                <w:sz w:val="28"/>
                <w:szCs w:val="28"/>
              </w:rPr>
            </w:pPr>
          </w:p>
          <w:p>
            <w:pPr>
              <w:rPr>
                <w:sz w:val="28"/>
                <w:szCs w:val="28"/>
              </w:rPr>
            </w:pPr>
            <w:r>
              <w:rPr>
                <w:rFonts w:hint="eastAsia"/>
                <w:sz w:val="28"/>
                <w:szCs w:val="28"/>
              </w:rPr>
              <w:t>检验（签章）：</w:t>
            </w:r>
          </w:p>
          <w:p>
            <w:pPr>
              <w:rPr>
                <w:sz w:val="28"/>
                <w:szCs w:val="28"/>
              </w:rPr>
            </w:pPr>
          </w:p>
          <w:p>
            <w:pPr>
              <w:rPr>
                <w:sz w:val="28"/>
                <w:szCs w:val="28"/>
              </w:rPr>
            </w:pPr>
            <w:r>
              <w:rPr>
                <w:rFonts w:hint="eastAsia"/>
                <w:sz w:val="28"/>
                <w:szCs w:val="28"/>
              </w:rPr>
              <w:t>审核（签章）：</w:t>
            </w:r>
          </w:p>
          <w:p>
            <w:pPr>
              <w:jc w:val="right"/>
              <w:rPr>
                <w:sz w:val="28"/>
                <w:szCs w:val="28"/>
              </w:rPr>
            </w:pPr>
            <w:r>
              <w:rPr>
                <w:rFonts w:hint="eastAsia"/>
                <w:sz w:val="28"/>
                <w:szCs w:val="28"/>
              </w:rPr>
              <w:t>施工单位（盖章）</w:t>
            </w:r>
            <w:r>
              <w:rPr>
                <w:sz w:val="28"/>
                <w:szCs w:val="28"/>
              </w:rPr>
              <w:t xml:space="preserve">                                             </w:t>
            </w:r>
          </w:p>
          <w:p>
            <w:pPr>
              <w:jc w:val="right"/>
              <w:rPr>
                <w:spacing w:val="20"/>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c>
          <w:tcPr>
            <w:tcW w:w="5044" w:type="dxa"/>
            <w:tcBorders>
              <w:left w:val="single" w:color="auto" w:sz="4" w:space="0"/>
            </w:tcBorders>
          </w:tcPr>
          <w:p>
            <w:pPr>
              <w:spacing w:line="360" w:lineRule="auto"/>
              <w:rPr>
                <w:rFonts w:hint="eastAsia" w:ascii="宋体" w:hAnsi="宋体" w:eastAsia="宋体" w:cs="宋体"/>
                <w:b w:val="0"/>
                <w:bCs w:val="0"/>
                <w:color w:val="auto"/>
                <w:sz w:val="28"/>
                <w:szCs w:val="28"/>
              </w:rPr>
            </w:pPr>
            <w:r>
              <w:rPr>
                <w:sz w:val="28"/>
                <w:szCs w:val="28"/>
              </w:rPr>
              <w:t xml:space="preserve">    </w:t>
            </w:r>
            <w:r>
              <w:rPr>
                <w:rFonts w:hint="eastAsia" w:ascii="宋体" w:hAnsi="宋体"/>
                <w:sz w:val="28"/>
                <w:szCs w:val="28"/>
              </w:rPr>
              <w:t>该电梯已按照特种设备安全技术规范安装、校验和调试完毕，施工质量符合</w:t>
            </w:r>
            <w:r>
              <w:rPr>
                <w:rFonts w:hint="eastAsia"/>
                <w:spacing w:val="20"/>
                <w:sz w:val="28"/>
                <w:szCs w:val="28"/>
              </w:rPr>
              <w:t>TSG T7006－2012《电梯监督检验和定期检验规则—杂物电梯》</w:t>
            </w:r>
            <w:r>
              <w:rPr>
                <w:rFonts w:hint="eastAsia" w:ascii="宋体" w:hAnsi="宋体"/>
                <w:sz w:val="28"/>
                <w:szCs w:val="28"/>
              </w:rPr>
              <w:t>（含第</w:t>
            </w:r>
            <w:r>
              <w:rPr>
                <w:rFonts w:ascii="宋体" w:hAnsi="宋体"/>
                <w:sz w:val="28"/>
                <w:szCs w:val="28"/>
              </w:rPr>
              <w:t>1</w:t>
            </w:r>
            <w:r>
              <w:rPr>
                <w:rFonts w:hint="eastAsia" w:ascii="宋体" w:hAnsi="宋体"/>
                <w:sz w:val="28"/>
                <w:szCs w:val="28"/>
              </w:rPr>
              <w:t>、</w:t>
            </w:r>
            <w:r>
              <w:rPr>
                <w:rFonts w:ascii="宋体" w:hAnsi="宋体"/>
                <w:sz w:val="28"/>
                <w:szCs w:val="28"/>
              </w:rPr>
              <w:t>2</w:t>
            </w:r>
            <w:r>
              <w:rPr>
                <w:rFonts w:hint="eastAsia" w:ascii="宋体" w:hAnsi="宋体"/>
                <w:sz w:val="28"/>
                <w:szCs w:val="28"/>
              </w:rPr>
              <w:t>、3号修改单）和GB</w:t>
            </w:r>
            <w:r>
              <w:rPr>
                <w:rFonts w:ascii="宋体" w:hAnsi="宋体"/>
                <w:sz w:val="28"/>
                <w:szCs w:val="28"/>
              </w:rPr>
              <w:t xml:space="preserve"> </w:t>
            </w:r>
            <w:r>
              <w:rPr>
                <w:rFonts w:hint="eastAsia" w:ascii="宋体" w:hAnsi="宋体"/>
                <w:sz w:val="28"/>
                <w:szCs w:val="28"/>
              </w:rPr>
              <w:t>25194-2010 《杂物电梯制造与安装安全规范》等特种设备相关法律法规的规定，</w:t>
            </w:r>
            <w:r>
              <w:rPr>
                <w:rFonts w:hint="eastAsia" w:ascii="宋体" w:hAnsi="宋体" w:eastAsia="宋体" w:cs="宋体"/>
                <w:b w:val="0"/>
                <w:bCs w:val="0"/>
                <w:color w:val="auto"/>
                <w:sz w:val="28"/>
                <w:szCs w:val="28"/>
                <w:lang w:eastAsia="zh-CN"/>
              </w:rPr>
              <w:t>自检结论</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rPr>
                <w:sz w:val="28"/>
                <w:szCs w:val="28"/>
              </w:rPr>
            </w:pPr>
          </w:p>
          <w:p>
            <w:pPr>
              <w:rPr>
                <w:sz w:val="28"/>
                <w:szCs w:val="28"/>
              </w:rPr>
            </w:pPr>
            <w:r>
              <w:rPr>
                <w:rFonts w:hint="eastAsia"/>
                <w:sz w:val="28"/>
                <w:szCs w:val="28"/>
              </w:rPr>
              <w:t>检验（签章）：</w:t>
            </w:r>
          </w:p>
          <w:p>
            <w:pPr>
              <w:rPr>
                <w:sz w:val="28"/>
                <w:szCs w:val="28"/>
              </w:rPr>
            </w:pPr>
          </w:p>
          <w:p>
            <w:pPr>
              <w:rPr>
                <w:sz w:val="28"/>
                <w:szCs w:val="28"/>
              </w:rPr>
            </w:pPr>
            <w:r>
              <w:rPr>
                <w:rFonts w:hint="eastAsia"/>
                <w:sz w:val="28"/>
                <w:szCs w:val="28"/>
              </w:rPr>
              <w:t>审核（签章）：</w:t>
            </w:r>
          </w:p>
          <w:p>
            <w:pPr>
              <w:jc w:val="right"/>
              <w:rPr>
                <w:sz w:val="28"/>
                <w:szCs w:val="28"/>
              </w:rPr>
            </w:pPr>
            <w:r>
              <w:rPr>
                <w:rFonts w:hint="eastAsia"/>
                <w:sz w:val="28"/>
                <w:szCs w:val="28"/>
              </w:rPr>
              <w:t>制造单位（盖章）</w:t>
            </w:r>
            <w:r>
              <w:rPr>
                <w:sz w:val="28"/>
                <w:szCs w:val="28"/>
              </w:rPr>
              <w:t xml:space="preserve">                                               </w:t>
            </w:r>
          </w:p>
          <w:p>
            <w:pPr>
              <w:jc w:val="right"/>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5" w:hRule="atLeast"/>
          <w:jc w:val="center"/>
        </w:trPr>
        <w:tc>
          <w:tcPr>
            <w:tcW w:w="9763" w:type="dxa"/>
            <w:gridSpan w:val="2"/>
            <w:vAlign w:val="center"/>
          </w:tcPr>
          <w:p>
            <w:pPr>
              <w:jc w:val="center"/>
              <w:rPr>
                <w:rFonts w:ascii="黑体" w:eastAsia="黑体"/>
                <w:sz w:val="32"/>
                <w:szCs w:val="32"/>
              </w:rPr>
            </w:pPr>
            <w:r>
              <w:rPr>
                <w:rFonts w:hint="eastAsia" w:ascii="黑体" w:eastAsia="黑体"/>
                <w:b/>
                <w:sz w:val="32"/>
                <w:szCs w:val="32"/>
              </w:rPr>
              <w:t>备</w:t>
            </w:r>
            <w:r>
              <w:rPr>
                <w:rFonts w:ascii="黑体" w:eastAsia="黑体"/>
                <w:b/>
                <w:sz w:val="32"/>
                <w:szCs w:val="32"/>
              </w:rPr>
              <w:t xml:space="preserve">  </w:t>
            </w:r>
            <w:r>
              <w:rPr>
                <w:rFonts w:hint="eastAsia" w:ascii="黑体" w:eastAsia="黑体"/>
                <w:b/>
                <w:sz w:val="32"/>
                <w:szCs w:val="32"/>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9" w:hRule="atLeast"/>
          <w:jc w:val="center"/>
        </w:trPr>
        <w:tc>
          <w:tcPr>
            <w:tcW w:w="9763" w:type="dxa"/>
            <w:gridSpan w:val="2"/>
            <w:tcBorders>
              <w:top w:val="single" w:color="auto" w:sz="4" w:space="0"/>
              <w:bottom w:val="single" w:color="auto" w:sz="12" w:space="0"/>
            </w:tcBorders>
          </w:tcPr>
          <w:p>
            <w:pPr>
              <w:spacing w:line="360" w:lineRule="auto"/>
              <w:ind w:right="468" w:rightChars="223"/>
              <w:rPr>
                <w:spacing w:val="20"/>
                <w:sz w:val="24"/>
              </w:rPr>
            </w:pPr>
            <w:r>
              <w:rPr>
                <w:spacing w:val="20"/>
                <w:sz w:val="24"/>
              </w:rPr>
              <w:t>1</w:t>
            </w:r>
            <w:r>
              <w:rPr>
                <w:rFonts w:hint="eastAsia"/>
                <w:spacing w:val="20"/>
                <w:sz w:val="24"/>
              </w:rPr>
              <w:t>、改造和重大修理的检验项目情况说明</w:t>
            </w:r>
            <w:r>
              <w:rPr>
                <w:spacing w:val="20"/>
                <w:sz w:val="24"/>
              </w:rPr>
              <w:t>(</w:t>
            </w:r>
            <w:r>
              <w:rPr>
                <w:rFonts w:hint="eastAsia"/>
                <w:spacing w:val="20"/>
                <w:sz w:val="24"/>
              </w:rPr>
              <w:t>如有</w:t>
            </w:r>
            <w:r>
              <w:rPr>
                <w:spacing w:val="20"/>
                <w:sz w:val="24"/>
              </w:rPr>
              <w:t>)</w:t>
            </w:r>
            <w:r>
              <w:rPr>
                <w:rFonts w:hint="eastAsia"/>
                <w:spacing w:val="20"/>
                <w:sz w:val="24"/>
              </w:rPr>
              <w:t>：</w:t>
            </w:r>
          </w:p>
          <w:p>
            <w:pPr>
              <w:spacing w:line="360" w:lineRule="auto"/>
              <w:ind w:right="468" w:rightChars="223"/>
              <w:rPr>
                <w:spacing w:val="20"/>
                <w:sz w:val="24"/>
              </w:rPr>
            </w:pPr>
          </w:p>
          <w:p>
            <w:pPr>
              <w:spacing w:line="360" w:lineRule="auto"/>
              <w:ind w:right="468" w:rightChars="223"/>
              <w:rPr>
                <w:spacing w:val="20"/>
                <w:sz w:val="24"/>
              </w:rPr>
            </w:pPr>
          </w:p>
          <w:p>
            <w:pPr>
              <w:spacing w:line="360" w:lineRule="auto"/>
              <w:ind w:right="468" w:rightChars="223"/>
              <w:rPr>
                <w:spacing w:val="20"/>
                <w:sz w:val="24"/>
              </w:rPr>
            </w:pPr>
          </w:p>
          <w:p>
            <w:pPr>
              <w:spacing w:line="360" w:lineRule="auto"/>
              <w:ind w:right="468" w:rightChars="223"/>
              <w:rPr>
                <w:spacing w:val="20"/>
                <w:szCs w:val="21"/>
              </w:rPr>
            </w:pPr>
            <w:r>
              <w:rPr>
                <w:spacing w:val="20"/>
                <w:sz w:val="24"/>
              </w:rPr>
              <w:t>2</w:t>
            </w:r>
            <w:r>
              <w:rPr>
                <w:rFonts w:hint="eastAsia"/>
                <w:spacing w:val="20"/>
                <w:sz w:val="24"/>
              </w:rPr>
              <w:t>、其他需要说明的情况：</w:t>
            </w:r>
          </w:p>
          <w:p>
            <w:pPr>
              <w:rPr>
                <w:szCs w:val="21"/>
              </w:rPr>
            </w:pPr>
          </w:p>
          <w:p>
            <w:pPr>
              <w:rPr>
                <w:szCs w:val="21"/>
              </w:rPr>
            </w:pPr>
          </w:p>
          <w:p>
            <w:pPr>
              <w:rPr>
                <w:szCs w:val="21"/>
              </w:rPr>
            </w:pPr>
          </w:p>
          <w:p>
            <w:pPr>
              <w:rPr>
                <w:szCs w:val="21"/>
              </w:rPr>
            </w:pPr>
          </w:p>
          <w:p>
            <w:pPr>
              <w:jc w:val="center"/>
              <w:rPr>
                <w:szCs w:val="21"/>
              </w:rPr>
            </w:pPr>
          </w:p>
        </w:tc>
      </w:tr>
    </w:tbl>
    <w:p>
      <w:pPr>
        <w:rPr>
          <w:rFonts w:hAnsi="宋体"/>
        </w:rPr>
        <w:sectPr>
          <w:footerReference r:id="rId5" w:type="default"/>
          <w:pgSz w:w="11906" w:h="16838"/>
          <w:pgMar w:top="1089" w:right="1021" w:bottom="1089" w:left="1021" w:header="851" w:footer="680" w:gutter="0"/>
          <w:pgNumType w:start="1"/>
          <w:cols w:space="720" w:num="1"/>
          <w:docGrid w:type="lines" w:linePitch="312" w:charSpace="0"/>
        </w:sectPr>
      </w:pPr>
    </w:p>
    <w:p>
      <w:pPr>
        <w:rPr>
          <w:rFonts w:hAnsi="宋体"/>
        </w:rPr>
      </w:pPr>
    </w:p>
    <w:p>
      <w:pPr>
        <w:rPr>
          <w:rFonts w:ascii="黑体" w:eastAsia="黑体"/>
          <w:b/>
          <w:spacing w:val="20"/>
          <w:sz w:val="30"/>
          <w:szCs w:val="30"/>
        </w:rPr>
      </w:pPr>
      <w:r>
        <w:rPr>
          <w:rFonts w:hint="eastAsia" w:ascii="黑体" w:eastAsia="黑体"/>
          <w:b/>
          <w:spacing w:val="20"/>
          <w:sz w:val="30"/>
          <w:szCs w:val="30"/>
        </w:rPr>
        <w:t xml:space="preserve">附表1 层门间隙，门地坎距离检测记录   </w:t>
      </w:r>
      <w:r>
        <w:rPr>
          <w:rFonts w:hint="eastAsia" w:ascii="黑体" w:eastAsia="黑体"/>
          <w:spacing w:val="20"/>
          <w:szCs w:val="21"/>
        </w:rPr>
        <w:t>单位（mm）</w:t>
      </w:r>
    </w:p>
    <w:tbl>
      <w:tblPr>
        <w:tblStyle w:val="1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851"/>
        <w:gridCol w:w="851"/>
        <w:gridCol w:w="851"/>
        <w:gridCol w:w="851"/>
        <w:gridCol w:w="851"/>
        <w:gridCol w:w="851"/>
        <w:gridCol w:w="851"/>
        <w:gridCol w:w="851"/>
        <w:gridCol w:w="851"/>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48" w:type="dxa"/>
            <w:tcBorders>
              <w:tl2br w:val="nil"/>
              <w:tr2bl w:val="nil"/>
            </w:tcBorders>
            <w:vAlign w:val="bottom"/>
          </w:tcPr>
          <w:p>
            <w:pPr>
              <w:tabs>
                <w:tab w:val="left" w:pos="540"/>
              </w:tabs>
              <w:spacing w:line="200" w:lineRule="exact"/>
              <w:rPr>
                <w:rFonts w:ascii="宋体" w:hAnsi="宋体"/>
                <w:b/>
                <w:bCs/>
                <w:sz w:val="18"/>
                <w:szCs w:val="18"/>
              </w:rPr>
            </w:pPr>
            <w:r>
              <w:rPr>
                <w:rFonts w:ascii="宋体" w:hAnsi="宋体"/>
                <w:b/>
                <w:bCs/>
                <w:sz w:val="18"/>
                <w:szCs w:val="18"/>
              </w:rPr>
              <w:tab/>
            </w:r>
            <w:r>
              <w:rPr>
                <w:rFonts w:hint="eastAsia" w:ascii="宋体" w:hAnsi="宋体"/>
                <w:b/>
                <w:bCs/>
                <w:sz w:val="18"/>
                <w:szCs w:val="18"/>
              </w:rPr>
              <w:t>层站</w:t>
            </w:r>
          </w:p>
          <w:p>
            <w:pPr>
              <w:tabs>
                <w:tab w:val="left" w:pos="750"/>
              </w:tabs>
              <w:spacing w:line="200" w:lineRule="exact"/>
              <w:ind w:firstLine="320"/>
              <w:rPr>
                <w:rFonts w:ascii="宋体" w:hAnsi="宋体"/>
                <w:b/>
                <w:bCs/>
                <w:spacing w:val="-20"/>
                <w:sz w:val="18"/>
                <w:szCs w:val="18"/>
              </w:rPr>
            </w:pPr>
          </w:p>
          <w:p>
            <w:pPr>
              <w:tabs>
                <w:tab w:val="left" w:pos="750"/>
              </w:tabs>
              <w:spacing w:line="200" w:lineRule="exact"/>
              <w:rPr>
                <w:rFonts w:ascii="宋体" w:hAnsi="宋体"/>
                <w:b/>
                <w:bCs/>
                <w:sz w:val="18"/>
                <w:szCs w:val="18"/>
              </w:rPr>
            </w:pPr>
            <w:r>
              <w:rPr>
                <w:rFonts w:hint="eastAsia" w:ascii="宋体" w:hAnsi="宋体"/>
                <w:b/>
                <w:bCs/>
                <w:spacing w:val="-20"/>
                <w:sz w:val="18"/>
                <w:szCs w:val="18"/>
              </w:rPr>
              <w:t>检测项目</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1</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2</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3</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4</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5</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6</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7</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8</w:t>
            </w:r>
          </w:p>
        </w:tc>
        <w:tc>
          <w:tcPr>
            <w:tcW w:w="851" w:type="dxa"/>
            <w:tcBorders>
              <w:tl2br w:val="nil"/>
              <w:tr2bl w:val="nil"/>
            </w:tcBorders>
            <w:vAlign w:val="center"/>
          </w:tcPr>
          <w:p>
            <w:pPr>
              <w:spacing w:line="200" w:lineRule="exact"/>
              <w:ind w:firstLine="279"/>
              <w:rPr>
                <w:rFonts w:ascii="宋体" w:hAnsi="宋体"/>
                <w:bCs/>
                <w:color w:val="000000"/>
                <w:spacing w:val="-20"/>
                <w:sz w:val="24"/>
                <w:szCs w:val="24"/>
              </w:rPr>
            </w:pPr>
            <w:r>
              <w:rPr>
                <w:rFonts w:hint="eastAsia" w:ascii="宋体" w:hAnsi="宋体"/>
                <w:bCs/>
                <w:color w:val="000000"/>
                <w:spacing w:val="-20"/>
                <w:sz w:val="24"/>
                <w:szCs w:val="24"/>
              </w:rPr>
              <w:t>9</w:t>
            </w:r>
          </w:p>
        </w:tc>
        <w:tc>
          <w:tcPr>
            <w:tcW w:w="851" w:type="dxa"/>
            <w:tcBorders>
              <w:tl2br w:val="nil"/>
              <w:tr2bl w:val="nil"/>
            </w:tcBorders>
            <w:vAlign w:val="center"/>
          </w:tcPr>
          <w:p>
            <w:pPr>
              <w:spacing w:line="200" w:lineRule="exact"/>
              <w:ind w:firstLine="279"/>
              <w:rPr>
                <w:rFonts w:ascii="宋体" w:hAnsi="宋体"/>
                <w:bCs/>
                <w:spacing w:val="-20"/>
                <w:sz w:val="24"/>
                <w:szCs w:val="24"/>
              </w:rPr>
            </w:pPr>
            <w:r>
              <w:rPr>
                <w:rFonts w:hint="eastAsia" w:ascii="宋体" w:hAnsi="宋体"/>
                <w:bCs/>
                <w:spacing w:val="-20"/>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200" w:lineRule="exact"/>
              <w:jc w:val="center"/>
              <w:rPr>
                <w:rFonts w:ascii="宋体" w:hAnsi="宋体"/>
                <w:spacing w:val="-20"/>
                <w:sz w:val="18"/>
              </w:rPr>
            </w:pPr>
            <w:r>
              <w:rPr>
                <w:rFonts w:hint="eastAsia" w:ascii="宋体" w:hAnsi="宋体"/>
                <w:spacing w:val="-20"/>
                <w:sz w:val="18"/>
              </w:rPr>
              <w:t>轿厢与层门或者层门框架之间间隙</w:t>
            </w: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200" w:lineRule="exact"/>
              <w:jc w:val="center"/>
              <w:rPr>
                <w:rFonts w:ascii="宋体" w:hAnsi="宋体"/>
                <w:spacing w:val="-20"/>
                <w:sz w:val="18"/>
                <w:szCs w:val="18"/>
              </w:rPr>
            </w:pPr>
            <w:r>
              <w:rPr>
                <w:rFonts w:hint="eastAsia" w:ascii="宋体" w:hAnsi="宋体" w:cs="宋体"/>
                <w:kern w:val="0"/>
                <w:sz w:val="18"/>
                <w:szCs w:val="18"/>
              </w:rPr>
              <w:t>门扇与门扇</w:t>
            </w: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c>
          <w:tcPr>
            <w:tcW w:w="851" w:type="dxa"/>
            <w:tcBorders>
              <w:tl2br w:val="nil"/>
              <w:tr2bl w:val="nil"/>
            </w:tcBorders>
          </w:tcPr>
          <w:p>
            <w:pPr>
              <w:ind w:firstLine="4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200" w:lineRule="exact"/>
              <w:jc w:val="center"/>
              <w:rPr>
                <w:rFonts w:ascii="宋体" w:hAnsi="宋体"/>
                <w:b/>
                <w:spacing w:val="-20"/>
                <w:sz w:val="18"/>
                <w:szCs w:val="18"/>
              </w:rPr>
            </w:pPr>
            <w:r>
              <w:rPr>
                <w:rFonts w:hint="eastAsia" w:ascii="宋体" w:hAnsi="宋体" w:cs="宋体"/>
                <w:kern w:val="0"/>
                <w:sz w:val="18"/>
                <w:szCs w:val="18"/>
              </w:rPr>
              <w:t>门扇与立柱</w:t>
            </w: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200" w:lineRule="exact"/>
              <w:jc w:val="center"/>
              <w:rPr>
                <w:rFonts w:ascii="宋体" w:hAnsi="宋体"/>
                <w:b/>
                <w:spacing w:val="-20"/>
                <w:sz w:val="18"/>
                <w:szCs w:val="18"/>
              </w:rPr>
            </w:pPr>
            <w:r>
              <w:rPr>
                <w:rFonts w:hint="eastAsia" w:ascii="宋体" w:hAnsi="宋体" w:cs="宋体"/>
                <w:kern w:val="0"/>
                <w:sz w:val="18"/>
                <w:szCs w:val="18"/>
              </w:rPr>
              <w:t>门扇与门楣</w:t>
            </w: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Borders>
              <w:tl2br w:val="nil"/>
              <w:tr2bl w:val="nil"/>
            </w:tcBorders>
            <w:vAlign w:val="center"/>
          </w:tcPr>
          <w:p>
            <w:pPr>
              <w:spacing w:line="200" w:lineRule="exact"/>
              <w:jc w:val="center"/>
              <w:rPr>
                <w:rFonts w:ascii="宋体" w:hAnsi="宋体" w:cs="宋体"/>
                <w:kern w:val="0"/>
                <w:sz w:val="18"/>
                <w:szCs w:val="18"/>
              </w:rPr>
            </w:pPr>
            <w:r>
              <w:rPr>
                <w:rFonts w:hint="eastAsia" w:ascii="宋体" w:hAnsi="宋体" w:cs="宋体"/>
                <w:kern w:val="0"/>
                <w:sz w:val="18"/>
                <w:szCs w:val="18"/>
              </w:rPr>
              <w:t>门扇与地坎</w:t>
            </w: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c>
          <w:tcPr>
            <w:tcW w:w="851" w:type="dxa"/>
            <w:tcBorders>
              <w:tl2br w:val="nil"/>
              <w:tr2bl w:val="nil"/>
            </w:tcBorders>
          </w:tcPr>
          <w:p>
            <w:pPr>
              <w:ind w:firstLine="402"/>
              <w:rPr>
                <w:rFonts w:ascii="宋体" w:hAnsi="宋体"/>
                <w:b/>
                <w:sz w:val="18"/>
                <w:szCs w:val="18"/>
              </w:rPr>
            </w:pPr>
          </w:p>
        </w:tc>
      </w:tr>
    </w:tbl>
    <w:p>
      <w:pPr>
        <w:rPr>
          <w:rFonts w:ascii="黑体" w:eastAsia="黑体"/>
          <w:b/>
          <w:spacing w:val="20"/>
          <w:sz w:val="30"/>
          <w:szCs w:val="30"/>
        </w:rPr>
      </w:pPr>
    </w:p>
    <w:p>
      <w:pPr>
        <w:rPr>
          <w:rFonts w:ascii="黑体" w:eastAsia="黑体"/>
          <w:b/>
          <w:spacing w:val="20"/>
          <w:sz w:val="30"/>
          <w:szCs w:val="30"/>
        </w:rPr>
      </w:pPr>
    </w:p>
    <w:p>
      <w:pPr>
        <w:rPr>
          <w:rFonts w:ascii="黑体" w:eastAsia="黑体"/>
          <w:b/>
          <w:spacing w:val="20"/>
          <w:sz w:val="30"/>
          <w:szCs w:val="30"/>
        </w:rPr>
      </w:pPr>
    </w:p>
    <w:p>
      <w:pPr>
        <w:rPr>
          <w:rFonts w:ascii="黑体" w:eastAsia="黑体"/>
          <w:b/>
          <w:spacing w:val="20"/>
          <w:sz w:val="30"/>
          <w:szCs w:val="30"/>
        </w:rPr>
      </w:pPr>
      <w:r>
        <w:rPr>
          <w:rFonts w:hint="eastAsia" w:ascii="黑体" w:eastAsia="黑体"/>
          <w:b/>
          <w:spacing w:val="20"/>
          <w:sz w:val="30"/>
          <w:szCs w:val="30"/>
        </w:rPr>
        <w:t>附表2 顶部空间和底坑空间检测记录</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1"/>
        <w:gridCol w:w="6645"/>
        <w:gridCol w:w="1965"/>
        <w:gridCol w:w="7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61" w:type="dxa"/>
            <w:vMerge w:val="restart"/>
            <w:tcBorders>
              <w:tl2br w:val="nil"/>
              <w:tr2bl w:val="nil"/>
            </w:tcBorders>
            <w:vAlign w:val="center"/>
          </w:tcPr>
          <w:p>
            <w:pPr>
              <w:jc w:val="center"/>
              <w:rPr>
                <w:spacing w:val="10"/>
              </w:rPr>
            </w:pPr>
            <w:r>
              <w:rPr>
                <w:rFonts w:hint="eastAsia"/>
                <w:spacing w:val="10"/>
              </w:rPr>
              <w:t>3.2井道</w:t>
            </w:r>
          </w:p>
          <w:p>
            <w:pPr>
              <w:jc w:val="center"/>
              <w:rPr>
                <w:spacing w:val="10"/>
              </w:rPr>
            </w:pPr>
            <w:r>
              <w:rPr>
                <w:rFonts w:hint="eastAsia"/>
                <w:spacing w:val="10"/>
              </w:rPr>
              <w:t>顶部</w:t>
            </w:r>
          </w:p>
          <w:p>
            <w:pPr>
              <w:jc w:val="center"/>
              <w:rPr>
                <w:spacing w:val="10"/>
              </w:rPr>
            </w:pPr>
            <w:r>
              <w:rPr>
                <w:rFonts w:hint="eastAsia"/>
                <w:spacing w:val="10"/>
              </w:rPr>
              <w:t>空间</w:t>
            </w:r>
          </w:p>
        </w:tc>
        <w:tc>
          <w:tcPr>
            <w:tcW w:w="6645" w:type="dxa"/>
            <w:tcBorders>
              <w:tl2br w:val="nil"/>
              <w:tr2bl w:val="nil"/>
            </w:tcBorders>
            <w:vAlign w:val="center"/>
          </w:tcPr>
          <w:p>
            <w:pPr>
              <w:jc w:val="center"/>
              <w:rPr>
                <w:spacing w:val="10"/>
              </w:rPr>
            </w:pPr>
            <w:r>
              <w:rPr>
                <w:rFonts w:hint="eastAsia"/>
                <w:spacing w:val="10"/>
              </w:rPr>
              <w:t>项</w:t>
            </w:r>
            <w:r>
              <w:rPr>
                <w:spacing w:val="10"/>
              </w:rPr>
              <w:t xml:space="preserve">  </w:t>
            </w:r>
            <w:r>
              <w:rPr>
                <w:rFonts w:hint="eastAsia"/>
                <w:spacing w:val="10"/>
              </w:rPr>
              <w:t>目</w:t>
            </w:r>
          </w:p>
        </w:tc>
        <w:tc>
          <w:tcPr>
            <w:tcW w:w="1965" w:type="dxa"/>
            <w:tcBorders>
              <w:tl2br w:val="nil"/>
              <w:tr2bl w:val="nil"/>
            </w:tcBorders>
            <w:vAlign w:val="center"/>
          </w:tcPr>
          <w:p>
            <w:pPr>
              <w:ind w:left="-46" w:leftChars="-22" w:right="-120" w:rightChars="-57"/>
              <w:jc w:val="center"/>
              <w:rPr>
                <w:b/>
                <w:spacing w:val="10"/>
              </w:rPr>
            </w:pPr>
            <w:r>
              <w:rPr>
                <w:rFonts w:hint="eastAsia"/>
                <w:spacing w:val="10"/>
              </w:rPr>
              <w:t>实测值</w:t>
            </w:r>
          </w:p>
        </w:tc>
        <w:tc>
          <w:tcPr>
            <w:tcW w:w="762" w:type="dxa"/>
            <w:tcBorders>
              <w:tl2br w:val="nil"/>
              <w:tr2bl w:val="nil"/>
            </w:tcBorders>
            <w:vAlign w:val="center"/>
          </w:tcPr>
          <w:p>
            <w:pPr>
              <w:ind w:left="-106" w:leftChars="-51" w:right="-172" w:rightChars="-82" w:hanging="1"/>
              <w:jc w:val="center"/>
              <w:rPr>
                <w:spacing w:val="10"/>
              </w:rPr>
            </w:pPr>
            <w:r>
              <w:rPr>
                <w:rFonts w:hint="eastAsia"/>
                <w:spacing w:val="10"/>
              </w:rPr>
              <w:t>检验</w:t>
            </w:r>
          </w:p>
          <w:p>
            <w:pPr>
              <w:ind w:left="-106" w:leftChars="-51" w:right="-172" w:rightChars="-82" w:hanging="1"/>
              <w:jc w:val="center"/>
              <w:rPr>
                <w:spacing w:val="10"/>
              </w:rPr>
            </w:pPr>
            <w:r>
              <w:rPr>
                <w:rFonts w:hint="eastAsia"/>
                <w:spacing w:val="10"/>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61" w:type="dxa"/>
            <w:vMerge w:val="continue"/>
            <w:tcBorders>
              <w:tl2br w:val="nil"/>
              <w:tr2bl w:val="nil"/>
            </w:tcBorders>
            <w:vAlign w:val="center"/>
          </w:tcPr>
          <w:p>
            <w:pPr>
              <w:widowControl/>
              <w:jc w:val="left"/>
              <w:rPr>
                <w:spacing w:val="10"/>
                <w:szCs w:val="24"/>
              </w:rPr>
            </w:pPr>
          </w:p>
        </w:tc>
        <w:tc>
          <w:tcPr>
            <w:tcW w:w="6645" w:type="dxa"/>
            <w:tcBorders>
              <w:tl2br w:val="nil"/>
              <w:tr2bl w:val="nil"/>
            </w:tcBorders>
            <w:vAlign w:val="center"/>
          </w:tcPr>
          <w:p>
            <w:pPr>
              <w:rPr>
                <w:spacing w:val="10"/>
              </w:rPr>
            </w:pPr>
            <w:r>
              <w:rPr>
                <w:rFonts w:hint="eastAsia"/>
                <w:spacing w:val="10"/>
              </w:rPr>
              <w:t>①对于曳引式杂物电梯，当轿厢或者对重停在其限位挡块上或者其完全压在缓冲器上时，对重或者轿厢导轨的进一步制导行程不小于0.1m</w:t>
            </w:r>
          </w:p>
        </w:tc>
        <w:tc>
          <w:tcPr>
            <w:tcW w:w="1965" w:type="dxa"/>
            <w:tcBorders>
              <w:tl2br w:val="nil"/>
              <w:tr2bl w:val="nil"/>
            </w:tcBorders>
            <w:vAlign w:val="center"/>
          </w:tcPr>
          <w:p>
            <w:pPr>
              <w:jc w:val="center"/>
              <w:rPr>
                <w:spacing w:val="10"/>
              </w:rPr>
            </w:pPr>
            <w:r>
              <w:rPr>
                <w:rFonts w:hint="eastAsia"/>
                <w:spacing w:val="10"/>
              </w:rPr>
              <w:t xml:space="preserve">   </w:t>
            </w:r>
            <w:r>
              <w:rPr>
                <w:rFonts w:hint="eastAsia"/>
                <w:spacing w:val="10"/>
                <w:u w:val="single"/>
              </w:rPr>
              <w:t xml:space="preserve">     </w:t>
            </w:r>
            <w:r>
              <w:rPr>
                <w:spacing w:val="10"/>
              </w:rPr>
              <w:t>m</w:t>
            </w:r>
          </w:p>
        </w:tc>
        <w:tc>
          <w:tcPr>
            <w:tcW w:w="762" w:type="dxa"/>
            <w:tcBorders>
              <w:tl2br w:val="nil"/>
              <w:tr2bl w:val="nil"/>
            </w:tcBorders>
            <w:vAlign w:val="center"/>
          </w:tcPr>
          <w:p>
            <w:pPr>
              <w:wordWrap w:val="0"/>
              <w:ind w:left="177"/>
              <w:jc w:val="right"/>
              <w:rPr>
                <w:spacing w:val="10"/>
              </w:rPr>
            </w:pP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61" w:type="dxa"/>
            <w:vMerge w:val="continue"/>
            <w:tcBorders>
              <w:tl2br w:val="nil"/>
              <w:tr2bl w:val="nil"/>
            </w:tcBorders>
            <w:vAlign w:val="center"/>
          </w:tcPr>
          <w:p>
            <w:pPr>
              <w:widowControl/>
              <w:jc w:val="left"/>
              <w:rPr>
                <w:spacing w:val="10"/>
                <w:szCs w:val="24"/>
              </w:rPr>
            </w:pPr>
          </w:p>
        </w:tc>
        <w:tc>
          <w:tcPr>
            <w:tcW w:w="6645" w:type="dxa"/>
            <w:tcBorders>
              <w:tl2br w:val="nil"/>
              <w:tr2bl w:val="nil"/>
            </w:tcBorders>
            <w:vAlign w:val="center"/>
          </w:tcPr>
          <w:p>
            <w:pPr>
              <w:rPr>
                <w:spacing w:val="10"/>
              </w:rPr>
            </w:pPr>
            <w:r>
              <w:rPr>
                <w:rFonts w:hint="eastAsia"/>
                <w:spacing w:val="10"/>
              </w:rPr>
              <w:t>②对于强制式杂物电梯：a）轿厢从顶层层站向上直到撞击井道顶部最低部件时，轿厢导轨的进一步制导行程不小于0.2m；b)当轿厢停在其限位挡块上或者其完全压在缓冲器上时，平衡重（如果有）导轨的进一步制导行程不小于0.1m</w:t>
            </w:r>
          </w:p>
        </w:tc>
        <w:tc>
          <w:tcPr>
            <w:tcW w:w="1965" w:type="dxa"/>
            <w:tcBorders>
              <w:tl2br w:val="nil"/>
              <w:tr2bl w:val="nil"/>
            </w:tcBorders>
            <w:vAlign w:val="center"/>
          </w:tcPr>
          <w:p>
            <w:pPr>
              <w:ind w:firstLine="420"/>
              <w:jc w:val="center"/>
              <w:rPr>
                <w:spacing w:val="10"/>
              </w:rPr>
            </w:pPr>
            <w:r>
              <w:rPr>
                <w:rFonts w:hint="eastAsia"/>
                <w:spacing w:val="10"/>
                <w:u w:val="single"/>
              </w:rPr>
              <w:t xml:space="preserve">     </w:t>
            </w:r>
            <w:r>
              <w:rPr>
                <w:spacing w:val="10"/>
              </w:rPr>
              <w:t>m</w:t>
            </w:r>
          </w:p>
          <w:p>
            <w:pPr>
              <w:ind w:firstLine="420"/>
              <w:jc w:val="center"/>
              <w:rPr>
                <w:spacing w:val="10"/>
              </w:rPr>
            </w:pPr>
            <w:r>
              <w:rPr>
                <w:rFonts w:hint="eastAsia"/>
                <w:spacing w:val="10"/>
                <w:u w:val="single"/>
              </w:rPr>
              <w:t xml:space="preserve">     </w:t>
            </w:r>
            <w:r>
              <w:rPr>
                <w:spacing w:val="10"/>
              </w:rPr>
              <w:t>m</w:t>
            </w:r>
          </w:p>
        </w:tc>
        <w:tc>
          <w:tcPr>
            <w:tcW w:w="762" w:type="dxa"/>
            <w:tcBorders>
              <w:tl2br w:val="nil"/>
              <w:tr2bl w:val="nil"/>
            </w:tcBorders>
            <w:vAlign w:val="center"/>
          </w:tcPr>
          <w:p>
            <w:pPr>
              <w:wordWrap w:val="0"/>
              <w:ind w:left="177"/>
              <w:jc w:val="righ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761" w:type="dxa"/>
            <w:vMerge w:val="continue"/>
            <w:tcBorders>
              <w:tl2br w:val="nil"/>
              <w:tr2bl w:val="nil"/>
            </w:tcBorders>
            <w:vAlign w:val="center"/>
          </w:tcPr>
          <w:p>
            <w:pPr>
              <w:widowControl/>
              <w:jc w:val="left"/>
              <w:rPr>
                <w:spacing w:val="10"/>
                <w:szCs w:val="24"/>
              </w:rPr>
            </w:pPr>
          </w:p>
        </w:tc>
        <w:tc>
          <w:tcPr>
            <w:tcW w:w="6645" w:type="dxa"/>
            <w:tcBorders>
              <w:tl2br w:val="nil"/>
              <w:tr2bl w:val="nil"/>
            </w:tcBorders>
            <w:vAlign w:val="center"/>
          </w:tcPr>
          <w:p>
            <w:pPr>
              <w:rPr>
                <w:spacing w:val="10"/>
              </w:rPr>
            </w:pPr>
            <w:r>
              <w:rPr>
                <w:rFonts w:hint="eastAsia"/>
                <w:spacing w:val="10"/>
              </w:rPr>
              <w:t>3.对于液压杂物电梯：a）当柱塞到达其最高极限位置时，轿厢导轨的进一步制导行程不小于0.1m；b）当轿厢停在其限位挡块上或者其完全压在缓冲器上时，平衡重（如果有）导轨的进一步制导行程不小于0.1m</w:t>
            </w:r>
          </w:p>
        </w:tc>
        <w:tc>
          <w:tcPr>
            <w:tcW w:w="1965" w:type="dxa"/>
            <w:tcBorders>
              <w:tl2br w:val="nil"/>
              <w:tr2bl w:val="nil"/>
            </w:tcBorders>
            <w:vAlign w:val="center"/>
          </w:tcPr>
          <w:p>
            <w:pPr>
              <w:ind w:firstLine="690" w:firstLineChars="300"/>
              <w:rPr>
                <w:spacing w:val="10"/>
              </w:rPr>
            </w:pPr>
            <w:r>
              <w:rPr>
                <w:rFonts w:hint="eastAsia"/>
                <w:spacing w:val="10"/>
                <w:u w:val="single"/>
              </w:rPr>
              <w:t xml:space="preserve">     </w:t>
            </w:r>
            <w:r>
              <w:rPr>
                <w:spacing w:val="10"/>
              </w:rPr>
              <w:t>m</w:t>
            </w:r>
          </w:p>
          <w:p>
            <w:pPr>
              <w:ind w:firstLine="690" w:firstLineChars="300"/>
              <w:rPr>
                <w:spacing w:val="10"/>
              </w:rPr>
            </w:pPr>
            <w:r>
              <w:rPr>
                <w:rFonts w:hint="eastAsia"/>
                <w:spacing w:val="10"/>
                <w:u w:val="single"/>
              </w:rPr>
              <w:t xml:space="preserve">     </w:t>
            </w:r>
            <w:r>
              <w:rPr>
                <w:spacing w:val="10"/>
              </w:rPr>
              <w:t>m</w:t>
            </w:r>
          </w:p>
        </w:tc>
        <w:tc>
          <w:tcPr>
            <w:tcW w:w="762" w:type="dxa"/>
            <w:tcBorders>
              <w:tl2br w:val="nil"/>
              <w:tr2bl w:val="nil"/>
            </w:tcBorders>
            <w:vAlign w:val="center"/>
          </w:tcPr>
          <w:p>
            <w:pPr>
              <w:wordWrap w:val="0"/>
              <w:ind w:left="177"/>
              <w:jc w:val="righ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61" w:type="dxa"/>
            <w:vMerge w:val="continue"/>
            <w:tcBorders>
              <w:tl2br w:val="nil"/>
              <w:tr2bl w:val="nil"/>
            </w:tcBorders>
            <w:vAlign w:val="center"/>
          </w:tcPr>
          <w:p>
            <w:pPr>
              <w:widowControl/>
              <w:jc w:val="left"/>
              <w:rPr>
                <w:spacing w:val="10"/>
                <w:szCs w:val="24"/>
              </w:rPr>
            </w:pPr>
          </w:p>
        </w:tc>
        <w:tc>
          <w:tcPr>
            <w:tcW w:w="6645" w:type="dxa"/>
            <w:tcBorders>
              <w:tl2br w:val="nil"/>
              <w:tr2bl w:val="nil"/>
            </w:tcBorders>
            <w:vAlign w:val="center"/>
          </w:tcPr>
          <w:p>
            <w:pPr>
              <w:rPr>
                <w:spacing w:val="10"/>
              </w:rPr>
            </w:pPr>
            <w:r>
              <w:rPr>
                <w:rFonts w:hint="eastAsia" w:ascii="宋体" w:hAnsi="宋体"/>
                <w:spacing w:val="10"/>
              </w:rPr>
              <w:t>④</w:t>
            </w:r>
            <w:r>
              <w:rPr>
                <w:rFonts w:hint="eastAsia"/>
                <w:spacing w:val="10"/>
              </w:rPr>
              <w:t>如果人员可以进入轿顶，则当防止轿厢移动的装置在顶层高度范围内停止轿厢时，在轿顶以上应当有不小于1.80m的自由垂直距离</w:t>
            </w:r>
            <w:r>
              <w:rPr>
                <w:spacing w:val="10"/>
              </w:rPr>
              <w:t xml:space="preserve"> </w:t>
            </w:r>
          </w:p>
        </w:tc>
        <w:tc>
          <w:tcPr>
            <w:tcW w:w="1965" w:type="dxa"/>
            <w:tcBorders>
              <w:tl2br w:val="nil"/>
              <w:tr2bl w:val="nil"/>
            </w:tcBorders>
            <w:vAlign w:val="center"/>
          </w:tcPr>
          <w:p>
            <w:pPr>
              <w:wordWrap w:val="0"/>
              <w:jc w:val="right"/>
              <w:rPr>
                <w:spacing w:val="10"/>
              </w:rPr>
            </w:pPr>
            <w:r>
              <w:rPr>
                <w:spacing w:val="10"/>
              </w:rPr>
              <w:t xml:space="preserve">     </w:t>
            </w:r>
            <w:r>
              <w:rPr>
                <w:rFonts w:hint="eastAsia"/>
                <w:spacing w:val="10"/>
                <w:u w:val="single"/>
              </w:rPr>
              <w:t xml:space="preserve">  </w:t>
            </w:r>
            <w:r>
              <w:rPr>
                <w:spacing w:val="10"/>
                <w:u w:val="single"/>
              </w:rPr>
              <w:t xml:space="preserve"> </w:t>
            </w:r>
            <w:r>
              <w:rPr>
                <w:rFonts w:hint="eastAsia"/>
                <w:spacing w:val="10"/>
                <w:u w:val="single"/>
              </w:rPr>
              <w:t xml:space="preserve">  </w:t>
            </w:r>
            <w:r>
              <w:rPr>
                <w:spacing w:val="10"/>
              </w:rPr>
              <w:t xml:space="preserve">m   </w:t>
            </w:r>
          </w:p>
        </w:tc>
        <w:tc>
          <w:tcPr>
            <w:tcW w:w="762" w:type="dxa"/>
            <w:tcBorders>
              <w:tl2br w:val="nil"/>
              <w:tr2bl w:val="nil"/>
            </w:tcBorders>
            <w:vAlign w:val="center"/>
          </w:tcPr>
          <w:p>
            <w:pPr>
              <w:wordWrap w:val="0"/>
              <w:ind w:left="177"/>
              <w:jc w:val="right"/>
              <w:rPr>
                <w:spacing w:val="10"/>
              </w:rPr>
            </w:pPr>
            <w:r>
              <w:rPr>
                <w:rFonts w:hint="eastAsia" w:ascii="宋体" w:hAnsi="宋体"/>
                <w:bCs/>
                <w:szCs w:val="21"/>
              </w:rPr>
              <w:t xml:space="preserve"> </w:t>
            </w:r>
          </w:p>
        </w:tc>
      </w:tr>
    </w:tbl>
    <w:p>
      <w:pPr>
        <w:rPr>
          <w:rFonts w:ascii="黑体" w:eastAsia="黑体"/>
          <w:b/>
          <w:spacing w:val="20"/>
          <w:sz w:val="30"/>
          <w:szCs w:val="30"/>
        </w:rPr>
      </w:pPr>
    </w:p>
    <w:p>
      <w:pPr>
        <w:spacing w:after="80"/>
        <w:jc w:val="left"/>
        <w:rPr>
          <w:rFonts w:ascii="黑体" w:hAnsi="宋体" w:eastAsia="黑体"/>
          <w:b/>
          <w:sz w:val="30"/>
          <w:szCs w:val="30"/>
        </w:rPr>
      </w:pPr>
    </w:p>
    <w:p>
      <w:pPr>
        <w:spacing w:after="80"/>
        <w:jc w:val="left"/>
        <w:rPr>
          <w:rFonts w:ascii="黑体" w:hAnsi="宋体" w:eastAsia="黑体"/>
          <w:b/>
          <w:sz w:val="30"/>
          <w:szCs w:val="30"/>
        </w:rPr>
      </w:pPr>
    </w:p>
    <w:p>
      <w:pPr>
        <w:ind w:firstLine="420"/>
      </w:pPr>
    </w:p>
    <w:p>
      <w:pPr>
        <w:pStyle w:val="4"/>
        <w:spacing w:after="80"/>
        <w:ind w:firstLine="0"/>
        <w:jc w:val="left"/>
        <w:rPr>
          <w:rFonts w:ascii="黑体" w:hAnsi="宋体" w:eastAsia="黑体"/>
          <w:b/>
          <w:sz w:val="30"/>
          <w:szCs w:val="30"/>
        </w:rPr>
      </w:pPr>
      <w:r>
        <w:rPr>
          <w:rFonts w:hint="eastAsia" w:ascii="黑体" w:hAnsi="宋体" w:eastAsia="黑体"/>
          <w:b/>
          <w:sz w:val="30"/>
          <w:szCs w:val="30"/>
        </w:rPr>
        <w:t>附表</w:t>
      </w:r>
      <w:r>
        <w:rPr>
          <w:rFonts w:ascii="黑体" w:hAnsi="宋体" w:eastAsia="黑体"/>
          <w:b/>
          <w:sz w:val="30"/>
          <w:szCs w:val="30"/>
        </w:rPr>
        <w:t xml:space="preserve">3  </w:t>
      </w:r>
      <w:r>
        <w:rPr>
          <w:rFonts w:hint="eastAsia" w:ascii="黑体" w:hAnsi="宋体" w:eastAsia="黑体"/>
          <w:b/>
          <w:sz w:val="30"/>
          <w:szCs w:val="30"/>
        </w:rPr>
        <w:t>整机合格证</w:t>
      </w:r>
    </w:p>
    <w:p>
      <w:pPr>
        <w:pStyle w:val="4"/>
        <w:spacing w:after="80" w:line="360" w:lineRule="auto"/>
        <w:ind w:firstLine="0"/>
        <w:jc w:val="left"/>
        <w:rPr>
          <w:rFonts w:ascii="黑体" w:hAnsi="宋体" w:eastAsia="黑体"/>
          <w:b/>
          <w:sz w:val="32"/>
          <w:szCs w:val="30"/>
        </w:rPr>
      </w:pPr>
    </w:p>
    <w:p>
      <w:pPr>
        <w:spacing w:line="360" w:lineRule="auto"/>
        <w:rPr>
          <w:sz w:val="40"/>
        </w:rPr>
      </w:pPr>
      <w:r>
        <w:rPr>
          <w:rFonts w:hint="eastAsia"/>
          <w:sz w:val="40"/>
        </w:rPr>
        <w:t>本页张贴或替换为本台电梯的整机合格证复印件，需加盖施工单位鲜章。</w:t>
      </w: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widowControl/>
        <w:jc w:val="left"/>
        <w:rPr>
          <w:sz w:val="40"/>
        </w:rPr>
      </w:pPr>
    </w:p>
    <w:p>
      <w:pPr>
        <w:pStyle w:val="4"/>
        <w:spacing w:after="80"/>
        <w:ind w:firstLine="0"/>
        <w:jc w:val="left"/>
        <w:rPr>
          <w:rFonts w:ascii="黑体" w:hAnsi="宋体" w:eastAsia="黑体"/>
          <w:b/>
          <w:sz w:val="30"/>
          <w:szCs w:val="30"/>
        </w:rPr>
      </w:pPr>
      <w:r>
        <w:rPr>
          <w:rFonts w:hint="eastAsia" w:ascii="黑体" w:hAnsi="宋体" w:eastAsia="黑体"/>
          <w:b/>
          <w:sz w:val="30"/>
          <w:szCs w:val="30"/>
        </w:rPr>
        <w:br w:type="page"/>
      </w:r>
      <w:r>
        <w:rPr>
          <w:rFonts w:hint="eastAsia" w:ascii="黑体" w:hAnsi="宋体" w:eastAsia="黑体"/>
          <w:b/>
          <w:sz w:val="30"/>
          <w:szCs w:val="30"/>
        </w:rPr>
        <w:t>附表</w:t>
      </w:r>
      <w:r>
        <w:rPr>
          <w:rFonts w:ascii="黑体" w:hAnsi="宋体" w:eastAsia="黑体"/>
          <w:b/>
          <w:sz w:val="30"/>
          <w:szCs w:val="30"/>
        </w:rPr>
        <w:t xml:space="preserve">4 </w:t>
      </w:r>
      <w:r>
        <w:rPr>
          <w:rFonts w:hint="eastAsia" w:ascii="黑体" w:hAnsi="宋体" w:eastAsia="黑体"/>
          <w:b/>
          <w:sz w:val="30"/>
          <w:szCs w:val="30"/>
        </w:rPr>
        <w:t>安装、改造、维修告知书</w:t>
      </w:r>
    </w:p>
    <w:p>
      <w:pPr>
        <w:pStyle w:val="4"/>
        <w:spacing w:after="80" w:line="360" w:lineRule="auto"/>
        <w:ind w:firstLine="0"/>
        <w:jc w:val="left"/>
        <w:rPr>
          <w:rFonts w:ascii="黑体" w:hAnsi="宋体" w:eastAsia="黑体"/>
          <w:b/>
          <w:sz w:val="32"/>
          <w:szCs w:val="30"/>
        </w:rPr>
      </w:pPr>
    </w:p>
    <w:p>
      <w:pPr>
        <w:spacing w:line="360" w:lineRule="auto"/>
        <w:rPr>
          <w:sz w:val="40"/>
        </w:rPr>
      </w:pPr>
      <w:r>
        <w:rPr>
          <w:rFonts w:hint="eastAsia"/>
          <w:sz w:val="40"/>
        </w:rPr>
        <w:t>本页张贴或替换为本台电梯的</w:t>
      </w:r>
      <w:r>
        <w:rPr>
          <w:rFonts w:hint="eastAsia"/>
          <w:b/>
          <w:sz w:val="40"/>
        </w:rPr>
        <w:t>特种设备安装、改造、维修告知书</w:t>
      </w:r>
      <w:r>
        <w:rPr>
          <w:rFonts w:hint="eastAsia"/>
          <w:sz w:val="40"/>
        </w:rPr>
        <w:t>，要求复印件加盖施工单位鲜章。</w:t>
      </w:r>
    </w:p>
    <w:p>
      <w:pPr>
        <w:spacing w:line="360" w:lineRule="auto"/>
        <w:rPr>
          <w:sz w:val="40"/>
        </w:rPr>
      </w:pPr>
    </w:p>
    <w:p>
      <w:pPr>
        <w:widowControl/>
        <w:jc w:val="left"/>
        <w:rPr>
          <w:rFonts w:ascii="黑体" w:hAnsi="宋体" w:eastAsia="黑体"/>
          <w:b/>
          <w:sz w:val="30"/>
          <w:szCs w:val="30"/>
        </w:rPr>
      </w:pPr>
      <w:r>
        <w:rPr>
          <w:sz w:val="40"/>
        </w:rPr>
        <w:br w:type="page"/>
      </w:r>
      <w:r>
        <w:rPr>
          <w:rFonts w:hint="eastAsia" w:ascii="黑体" w:hAnsi="宋体" w:eastAsia="黑体"/>
          <w:b/>
          <w:sz w:val="30"/>
          <w:szCs w:val="30"/>
        </w:rPr>
        <w:t>附表</w:t>
      </w:r>
      <w:r>
        <w:rPr>
          <w:rFonts w:ascii="黑体" w:hAnsi="宋体" w:eastAsia="黑体"/>
          <w:b/>
          <w:sz w:val="30"/>
          <w:szCs w:val="30"/>
        </w:rPr>
        <w:t xml:space="preserve">5  </w:t>
      </w:r>
      <w:r>
        <w:rPr>
          <w:rFonts w:hint="eastAsia" w:ascii="黑体" w:hAnsi="宋体" w:eastAsia="黑体"/>
          <w:b/>
          <w:sz w:val="30"/>
          <w:szCs w:val="30"/>
        </w:rPr>
        <w:t>施工委托书</w:t>
      </w:r>
    </w:p>
    <w:p>
      <w:pPr>
        <w:pStyle w:val="4"/>
        <w:spacing w:after="80" w:line="360" w:lineRule="auto"/>
        <w:ind w:firstLine="0"/>
        <w:jc w:val="left"/>
        <w:rPr>
          <w:rFonts w:ascii="黑体" w:hAnsi="宋体" w:eastAsia="黑体"/>
          <w:b/>
          <w:sz w:val="32"/>
          <w:szCs w:val="30"/>
        </w:rPr>
      </w:pPr>
    </w:p>
    <w:p>
      <w:pPr>
        <w:spacing w:line="360" w:lineRule="auto"/>
        <w:rPr>
          <w:sz w:val="40"/>
        </w:rPr>
      </w:pPr>
      <w:r>
        <w:rPr>
          <w:rFonts w:hint="eastAsia"/>
          <w:sz w:val="40"/>
        </w:rPr>
        <w:t>本页张贴或替换为本台电梯的</w:t>
      </w:r>
      <w:r>
        <w:rPr>
          <w:rFonts w:hint="eastAsia"/>
          <w:b/>
          <w:sz w:val="40"/>
        </w:rPr>
        <w:t>制造单位施工委托书</w:t>
      </w:r>
      <w:r>
        <w:rPr>
          <w:rFonts w:hint="eastAsia"/>
          <w:sz w:val="40"/>
        </w:rPr>
        <w:t>，要求原件盖制造单位鲜章，复印件需加盖施工单位鲜章。</w:t>
      </w: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rPr>
          <w:sz w:val="40"/>
        </w:rPr>
      </w:pPr>
    </w:p>
    <w:p>
      <w:pPr>
        <w:ind w:firstLine="1200" w:firstLineChars="300"/>
        <w:rPr>
          <w:sz w:val="40"/>
        </w:rPr>
      </w:pPr>
    </w:p>
    <w:p>
      <w:pPr>
        <w:rPr>
          <w:rFonts w:hint="eastAsia" w:ascii="黑体" w:hAnsi="宋体" w:eastAsia="黑体"/>
          <w:b/>
          <w:sz w:val="30"/>
          <w:szCs w:val="30"/>
          <w:lang w:val="en-US" w:eastAsia="zh-CN"/>
        </w:rPr>
      </w:pPr>
      <w:r>
        <w:rPr>
          <w:rFonts w:hint="eastAsia" w:ascii="黑体" w:hAnsi="宋体" w:eastAsia="黑体"/>
          <w:b/>
          <w:sz w:val="30"/>
          <w:szCs w:val="30"/>
        </w:rPr>
        <w:t>附件</w:t>
      </w:r>
      <w:r>
        <w:rPr>
          <w:rFonts w:hint="eastAsia" w:ascii="黑体" w:hAnsi="宋体" w:eastAsia="黑体"/>
          <w:b/>
          <w:sz w:val="30"/>
          <w:szCs w:val="30"/>
          <w:lang w:val="en-US" w:eastAsia="zh-CN"/>
        </w:rPr>
        <w:t>6</w:t>
      </w:r>
    </w:p>
    <w:p>
      <w:pPr>
        <w:ind w:firstLine="2528" w:firstLineChars="600"/>
        <w:rPr>
          <w:rFonts w:hint="eastAsia" w:ascii="宋体" w:hAnsi="宋体" w:eastAsia="宋体" w:cs="宋体"/>
          <w:b/>
          <w:spacing w:val="30"/>
          <w:sz w:val="36"/>
          <w:szCs w:val="36"/>
        </w:rPr>
      </w:pPr>
      <w:r>
        <w:rPr>
          <w:rFonts w:hint="eastAsia" w:ascii="宋体" w:hAnsi="宋体" w:eastAsia="宋体" w:cs="宋体"/>
          <w:b/>
          <w:spacing w:val="30"/>
          <w:sz w:val="36"/>
          <w:szCs w:val="36"/>
        </w:rPr>
        <w:t>机房井道布置土建勘测声明</w:t>
      </w:r>
    </w:p>
    <w:p>
      <w:pPr>
        <w:jc w:val="center"/>
        <w:rPr>
          <w:rFonts w:ascii="宋体" w:hAnsi="宋体"/>
          <w:spacing w:val="30"/>
          <w:sz w:val="28"/>
          <w:szCs w:val="36"/>
        </w:rPr>
      </w:pPr>
      <w:r>
        <w:rPr>
          <w:rFonts w:hint="eastAsia" w:ascii="宋体" w:hAnsi="宋体"/>
          <w:spacing w:val="30"/>
          <w:sz w:val="28"/>
          <w:szCs w:val="36"/>
        </w:rPr>
        <w:t>（适用于</w:t>
      </w:r>
      <w:r>
        <w:rPr>
          <w:rFonts w:ascii="宋体" w:hAnsi="宋体"/>
          <w:spacing w:val="30"/>
          <w:sz w:val="28"/>
          <w:szCs w:val="36"/>
        </w:rPr>
        <w:t>新安装</w:t>
      </w:r>
      <w:r>
        <w:rPr>
          <w:rFonts w:hint="eastAsia" w:ascii="宋体" w:hAnsi="宋体"/>
          <w:spacing w:val="30"/>
          <w:sz w:val="28"/>
          <w:szCs w:val="36"/>
        </w:rPr>
        <w:t>）</w:t>
      </w:r>
      <w:bookmarkStart w:id="0" w:name="_GoBack"/>
      <w:bookmarkEnd w:id="0"/>
    </w:p>
    <w:p>
      <w:pPr>
        <w:spacing w:line="360" w:lineRule="auto"/>
        <w:jc w:val="left"/>
        <w:rPr>
          <w:rFonts w:ascii="宋体" w:hAnsi="宋体"/>
          <w:sz w:val="36"/>
          <w:szCs w:val="28"/>
        </w:rPr>
      </w:pPr>
    </w:p>
    <w:p>
      <w:pPr>
        <w:spacing w:line="360" w:lineRule="auto"/>
        <w:jc w:val="left"/>
        <w:rPr>
          <w:rFonts w:ascii="宋体" w:hAnsi="宋体"/>
          <w:sz w:val="36"/>
          <w:szCs w:val="28"/>
        </w:rPr>
      </w:pPr>
      <w:r>
        <w:rPr>
          <w:rFonts w:hint="eastAsia" w:ascii="宋体" w:hAnsi="宋体"/>
          <w:sz w:val="36"/>
          <w:szCs w:val="28"/>
        </w:rPr>
        <w:t>经我单位现场</w:t>
      </w:r>
      <w:r>
        <w:rPr>
          <w:rFonts w:ascii="宋体" w:hAnsi="宋体"/>
          <w:sz w:val="36"/>
          <w:szCs w:val="28"/>
        </w:rPr>
        <w:t>勘测，</w:t>
      </w:r>
      <w:r>
        <w:rPr>
          <w:rFonts w:hint="eastAsia" w:ascii="宋体" w:hAnsi="宋体"/>
          <w:sz w:val="36"/>
          <w:szCs w:val="28"/>
        </w:rPr>
        <w:t>作如下声明</w:t>
      </w:r>
      <w:r>
        <w:rPr>
          <w:rFonts w:ascii="宋体" w:hAnsi="宋体"/>
          <w:sz w:val="36"/>
          <w:szCs w:val="28"/>
        </w:rPr>
        <w:t>：</w:t>
      </w:r>
    </w:p>
    <w:p>
      <w:pPr>
        <w:spacing w:line="360" w:lineRule="auto"/>
        <w:ind w:left="849" w:leftChars="228" w:hanging="370" w:hangingChars="103"/>
        <w:jc w:val="left"/>
        <w:rPr>
          <w:rFonts w:ascii="宋体" w:hAnsi="宋体"/>
          <w:sz w:val="36"/>
          <w:szCs w:val="28"/>
        </w:rPr>
      </w:pPr>
      <w:r>
        <w:rPr>
          <w:rFonts w:ascii="宋体" w:hAnsi="宋体"/>
          <w:sz w:val="36"/>
          <w:szCs w:val="28"/>
        </w:rPr>
        <w:t>1.</w:t>
      </w:r>
      <w:r>
        <w:rPr>
          <w:rFonts w:hint="eastAsia" w:ascii="宋体" w:hAnsi="宋体"/>
          <w:sz w:val="36"/>
          <w:szCs w:val="28"/>
        </w:rPr>
        <w:t>用于安装本台电梯的机房(机器设备间)布置</w:t>
      </w:r>
      <w:r>
        <w:rPr>
          <w:rFonts w:ascii="宋体" w:hAnsi="宋体"/>
          <w:sz w:val="36"/>
          <w:szCs w:val="28"/>
        </w:rPr>
        <w:t>符合国家相关标准要求</w:t>
      </w:r>
      <w:r>
        <w:rPr>
          <w:rFonts w:hint="eastAsia" w:ascii="宋体" w:hAnsi="宋体"/>
          <w:sz w:val="36"/>
          <w:szCs w:val="28"/>
        </w:rPr>
        <w:t>。</w:t>
      </w:r>
    </w:p>
    <w:p>
      <w:pPr>
        <w:spacing w:line="360" w:lineRule="auto"/>
        <w:ind w:left="849" w:leftChars="228" w:hanging="370" w:hangingChars="103"/>
        <w:jc w:val="left"/>
        <w:rPr>
          <w:rFonts w:ascii="宋体" w:hAnsi="宋体"/>
          <w:sz w:val="36"/>
          <w:szCs w:val="28"/>
        </w:rPr>
      </w:pPr>
      <w:r>
        <w:rPr>
          <w:rFonts w:ascii="宋体" w:hAnsi="宋体"/>
          <w:sz w:val="36"/>
          <w:szCs w:val="28"/>
        </w:rPr>
        <w:t>2.机房通道</w:t>
      </w:r>
      <w:r>
        <w:rPr>
          <w:rFonts w:hint="eastAsia" w:ascii="宋体" w:hAnsi="宋体"/>
          <w:sz w:val="36"/>
          <w:szCs w:val="28"/>
        </w:rPr>
        <w:t>畅通，</w:t>
      </w:r>
      <w:r>
        <w:rPr>
          <w:rFonts w:ascii="宋体" w:hAnsi="宋体"/>
          <w:sz w:val="36"/>
          <w:szCs w:val="28"/>
        </w:rPr>
        <w:t>通道门</w:t>
      </w:r>
      <w:r>
        <w:rPr>
          <w:rFonts w:hint="eastAsia" w:ascii="宋体" w:hAnsi="宋体"/>
          <w:sz w:val="36"/>
          <w:szCs w:val="28"/>
        </w:rPr>
        <w:t>布置合理规范。</w:t>
      </w:r>
    </w:p>
    <w:p>
      <w:pPr>
        <w:spacing w:line="360" w:lineRule="auto"/>
        <w:ind w:left="849" w:leftChars="228" w:hanging="370" w:hangingChars="103"/>
        <w:jc w:val="left"/>
        <w:rPr>
          <w:rFonts w:ascii="宋体" w:hAnsi="宋体"/>
          <w:sz w:val="36"/>
          <w:szCs w:val="28"/>
        </w:rPr>
      </w:pPr>
      <w:r>
        <w:rPr>
          <w:rFonts w:ascii="宋体" w:hAnsi="宋体"/>
          <w:sz w:val="36"/>
          <w:szCs w:val="28"/>
        </w:rPr>
        <w:t>3.</w:t>
      </w:r>
      <w:r>
        <w:rPr>
          <w:rFonts w:hint="eastAsia" w:ascii="宋体" w:hAnsi="宋体"/>
          <w:sz w:val="36"/>
          <w:szCs w:val="28"/>
        </w:rPr>
        <w:t>附表2中数据均为现场实际测量数据，井道顶部空间、底坑空间尺寸满足TSG T7006－2012《电梯监督检验和定期检验规则—杂物电梯》（含第1号修改单和第2号</w:t>
      </w:r>
      <w:r>
        <w:rPr>
          <w:rFonts w:hint="eastAsia" w:ascii="宋体" w:hAnsi="宋体"/>
          <w:sz w:val="36"/>
          <w:szCs w:val="28"/>
          <w:lang w:eastAsia="zh-CN"/>
        </w:rPr>
        <w:t>、</w:t>
      </w:r>
      <w:r>
        <w:rPr>
          <w:rFonts w:hint="eastAsia" w:ascii="宋体" w:hAnsi="宋体"/>
          <w:sz w:val="36"/>
          <w:szCs w:val="28"/>
        </w:rPr>
        <w:t>3号修改单)的</w:t>
      </w:r>
      <w:r>
        <w:rPr>
          <w:rFonts w:ascii="宋体" w:hAnsi="宋体"/>
          <w:sz w:val="36"/>
          <w:szCs w:val="28"/>
        </w:rPr>
        <w:t>要求</w:t>
      </w:r>
      <w:r>
        <w:rPr>
          <w:rFonts w:hint="eastAsia" w:ascii="宋体" w:hAnsi="宋体"/>
          <w:sz w:val="36"/>
          <w:szCs w:val="28"/>
        </w:rPr>
        <w:t>。</w:t>
      </w:r>
    </w:p>
    <w:p>
      <w:pPr>
        <w:spacing w:line="360" w:lineRule="auto"/>
        <w:ind w:left="849" w:leftChars="228" w:hanging="370" w:hangingChars="103"/>
        <w:jc w:val="left"/>
        <w:rPr>
          <w:rFonts w:ascii="宋体" w:hAnsi="宋体"/>
          <w:sz w:val="36"/>
          <w:szCs w:val="28"/>
        </w:rPr>
      </w:pPr>
      <w:r>
        <w:rPr>
          <w:rFonts w:hint="eastAsia" w:ascii="宋体" w:hAnsi="宋体"/>
          <w:sz w:val="36"/>
          <w:szCs w:val="28"/>
        </w:rPr>
        <w:t>4.井道结构和布置均经现场勘察，楼层间距、井道内防护、安全距离、井道下方人可以到达的空间等满足安全要求。</w:t>
      </w:r>
    </w:p>
    <w:p>
      <w:pPr>
        <w:spacing w:line="360" w:lineRule="auto"/>
        <w:ind w:left="849" w:leftChars="228" w:hanging="370" w:hangingChars="103"/>
        <w:jc w:val="left"/>
        <w:rPr>
          <w:rFonts w:ascii="宋体" w:hAnsi="宋体"/>
          <w:sz w:val="36"/>
          <w:szCs w:val="28"/>
        </w:rPr>
      </w:pPr>
    </w:p>
    <w:p>
      <w:pPr>
        <w:spacing w:line="360" w:lineRule="auto"/>
        <w:jc w:val="left"/>
        <w:rPr>
          <w:rFonts w:ascii="宋体" w:hAnsi="宋体"/>
          <w:sz w:val="36"/>
          <w:szCs w:val="28"/>
        </w:rPr>
      </w:pPr>
      <w:r>
        <w:rPr>
          <w:rFonts w:hint="eastAsia" w:ascii="宋体" w:hAnsi="宋体"/>
          <w:sz w:val="36"/>
          <w:szCs w:val="28"/>
        </w:rPr>
        <w:t>以上土建勘测结果符合制造单位设计要求和相关标准规范要求。</w:t>
      </w:r>
    </w:p>
    <w:p>
      <w:pPr>
        <w:spacing w:line="360" w:lineRule="auto"/>
        <w:ind w:firstLine="478" w:firstLineChars="133"/>
        <w:jc w:val="left"/>
        <w:rPr>
          <w:rFonts w:ascii="宋体" w:hAnsi="宋体"/>
          <w:sz w:val="36"/>
          <w:szCs w:val="28"/>
        </w:rPr>
      </w:pPr>
    </w:p>
    <w:p>
      <w:pPr>
        <w:ind w:firstLine="425" w:firstLineChars="133"/>
        <w:jc w:val="center"/>
        <w:rPr>
          <w:rFonts w:ascii="宋体" w:hAnsi="宋体"/>
          <w:sz w:val="32"/>
          <w:szCs w:val="28"/>
        </w:rPr>
      </w:pPr>
      <w:r>
        <w:rPr>
          <w:rFonts w:hint="eastAsia" w:ascii="宋体" w:hAnsi="宋体"/>
          <w:sz w:val="32"/>
          <w:szCs w:val="28"/>
          <w:lang w:val="en-US" w:eastAsia="zh-CN"/>
        </w:rPr>
        <w:t xml:space="preserve">                                </w:t>
      </w:r>
      <w:r>
        <w:rPr>
          <w:rFonts w:hint="eastAsia" w:ascii="宋体" w:hAnsi="宋体"/>
          <w:sz w:val="32"/>
          <w:szCs w:val="28"/>
        </w:rPr>
        <w:t>施工单位（盖章）</w:t>
      </w:r>
    </w:p>
    <w:p>
      <w:pPr>
        <w:pStyle w:val="35"/>
        <w:spacing w:line="240" w:lineRule="auto"/>
        <w:ind w:firstLine="0" w:firstLineChars="0"/>
        <w:jc w:val="center"/>
      </w:pPr>
      <w:r>
        <w:rPr>
          <w:rFonts w:hint="eastAsia" w:ascii="宋体" w:hAnsi="宋体" w:eastAsia="宋体"/>
          <w:bCs w:val="0"/>
          <w:spacing w:val="0"/>
          <w:sz w:val="32"/>
          <w:szCs w:val="28"/>
          <w:lang w:val="en-US" w:eastAsia="zh-CN"/>
        </w:rPr>
        <w:t xml:space="preserve">                                 </w:t>
      </w:r>
      <w:r>
        <w:rPr>
          <w:rFonts w:hint="eastAsia" w:ascii="宋体" w:hAnsi="宋体" w:eastAsia="宋体"/>
          <w:bCs w:val="0"/>
          <w:spacing w:val="0"/>
          <w:sz w:val="32"/>
          <w:szCs w:val="28"/>
        </w:rPr>
        <w:t>年   月  日</w:t>
      </w:r>
    </w:p>
    <w:p/>
    <w:p/>
    <w:p/>
    <w:p/>
    <w:p/>
    <w:p/>
    <w:p/>
    <w:sectPr>
      <w:footerReference r:id="rId6" w:type="default"/>
      <w:pgSz w:w="11906" w:h="16838"/>
      <w:pgMar w:top="1089" w:right="1021" w:bottom="1089" w:left="102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color w:val="FF0000"/>
      </w:rPr>
    </w:pPr>
    <w:r>
      <w:rPr>
        <w:color w:val="FF000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5783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6.05pt;mso-position-horizontal:center;mso-position-horizontal-relative:margin;mso-wrap-style:none;z-index:251659264;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BnGpDRAAAAAwEAAA8AAAAAAAAAAQAgAAAAIgAAAGRycy9k&#10;b3ducmV2LnhtbFBLAQIUABQAAAAIAIdO4kCCMxkaCQIAAAIEAAAOAAAAAAAAAAEAIAAAACABAABk&#10;cnMvZTJvRG9jLnhtbFBLBQYAAAAABgAGAFkBAACb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  共</w:t>
    </w:r>
    <w:r>
      <w:rPr>
        <w:sz w:val="18"/>
      </w:rPr>
      <w:t>12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color w:val="FF0000"/>
      </w:rPr>
    </w:pPr>
    <w:r>
      <w:rPr>
        <w:color w:val="FF0000"/>
      </w:rPr>
      <mc:AlternateContent>
        <mc:Choice Requires="wps">
          <w:drawing>
            <wp:anchor distT="0" distB="0" distL="114300" distR="114300" simplePos="0" relativeHeight="251660288" behindDoc="0" locked="0" layoutInCell="1" allowOverlap="1">
              <wp:simplePos x="0" y="0"/>
              <wp:positionH relativeFrom="margin">
                <wp:posOffset>2933700</wp:posOffset>
              </wp:positionH>
              <wp:positionV relativeFrom="paragraph">
                <wp:posOffset>-1905</wp:posOffset>
              </wp:positionV>
              <wp:extent cx="1187450" cy="218440"/>
              <wp:effectExtent l="0" t="0" r="13335" b="1079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87356" cy="218364"/>
                      </a:xfrm>
                      <a:prstGeom prst="rect">
                        <a:avLst/>
                      </a:prstGeom>
                      <a:noFill/>
                      <a:ln>
                        <a:noFill/>
                      </a:ln>
                    </wps:spPr>
                    <wps:txbx>
                      <w:txbxContent>
                        <w:p>
                          <w:pPr>
                            <w:snapToGrid w:val="0"/>
                            <w:rPr>
                              <w:sz w:val="1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31pt;margin-top:-0.15pt;height:17.2pt;width:93.5pt;mso-position-horizontal-relative:margin;z-index:251660288;mso-width-relative:page;mso-height-relative:page;" filled="f" stroked="f" coordsize="21600,21600" o:gfxdata="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Gh1Z1wAAAAgBAAAPAAAAAAAAAAEAIAAA&#10;ACIAAABkcnMvZG93bnJldi54bWxQSwECFAAUAAAACACHTuJAwTbz5A0CAAAFBAAADgAAAAAAAAAB&#10;ACAAAAAmAQAAZHJzL2Uyb0RvYy54bWxQSwUGAAAAAAYABgBZAQAApQUAAAAA&#10;">
              <v:fill on="f" focussize="0,0"/>
              <v:stroke on="f"/>
              <v:imagedata o:title=""/>
              <o:lock v:ext="edit" aspectratio="f"/>
              <v:textbox inset="0mm,0mm,0mm,0mm">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right" w:pos="9047"/>
      </w:tabs>
      <w:spacing w:line="340" w:lineRule="exact"/>
      <w:rPr>
        <w:rFonts w:ascii="宋体" w:hAnsi="宋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84"/>
    <w:rsid w:val="00013CC5"/>
    <w:rsid w:val="00032DE7"/>
    <w:rsid w:val="000B44CE"/>
    <w:rsid w:val="00130407"/>
    <w:rsid w:val="00143341"/>
    <w:rsid w:val="001D0862"/>
    <w:rsid w:val="002E10CF"/>
    <w:rsid w:val="003359DF"/>
    <w:rsid w:val="003D6577"/>
    <w:rsid w:val="004C7301"/>
    <w:rsid w:val="0051430C"/>
    <w:rsid w:val="00580C05"/>
    <w:rsid w:val="006A746B"/>
    <w:rsid w:val="006D6915"/>
    <w:rsid w:val="007045CA"/>
    <w:rsid w:val="007767A7"/>
    <w:rsid w:val="00802084"/>
    <w:rsid w:val="00814821"/>
    <w:rsid w:val="008507D0"/>
    <w:rsid w:val="008C35E9"/>
    <w:rsid w:val="0096491B"/>
    <w:rsid w:val="009964A9"/>
    <w:rsid w:val="009E0B87"/>
    <w:rsid w:val="009E6C5B"/>
    <w:rsid w:val="009E7EAD"/>
    <w:rsid w:val="00A12AA3"/>
    <w:rsid w:val="00A95FF2"/>
    <w:rsid w:val="00AA7824"/>
    <w:rsid w:val="00AB5329"/>
    <w:rsid w:val="00B04B78"/>
    <w:rsid w:val="00B34DE1"/>
    <w:rsid w:val="00B63996"/>
    <w:rsid w:val="00CF7356"/>
    <w:rsid w:val="00D27465"/>
    <w:rsid w:val="00D81AD4"/>
    <w:rsid w:val="00E12965"/>
    <w:rsid w:val="00E238F0"/>
    <w:rsid w:val="00E94820"/>
    <w:rsid w:val="00ED4191"/>
    <w:rsid w:val="00ED7111"/>
    <w:rsid w:val="00F0274E"/>
    <w:rsid w:val="00F05F0A"/>
    <w:rsid w:val="00F06689"/>
    <w:rsid w:val="00F231FB"/>
    <w:rsid w:val="00FF374A"/>
    <w:rsid w:val="046A5A95"/>
    <w:rsid w:val="06431A39"/>
    <w:rsid w:val="0BE54C84"/>
    <w:rsid w:val="0E2A32E6"/>
    <w:rsid w:val="10735B68"/>
    <w:rsid w:val="17EC4087"/>
    <w:rsid w:val="19082796"/>
    <w:rsid w:val="1CB217B2"/>
    <w:rsid w:val="2089701B"/>
    <w:rsid w:val="232F091D"/>
    <w:rsid w:val="2B932F7E"/>
    <w:rsid w:val="2E4D27BB"/>
    <w:rsid w:val="31C0232D"/>
    <w:rsid w:val="39787622"/>
    <w:rsid w:val="3B721F44"/>
    <w:rsid w:val="4149016C"/>
    <w:rsid w:val="43EB52A0"/>
    <w:rsid w:val="46F81F5C"/>
    <w:rsid w:val="4BB52448"/>
    <w:rsid w:val="5EDA1C98"/>
    <w:rsid w:val="602B2521"/>
    <w:rsid w:val="62476A0B"/>
    <w:rsid w:val="63224191"/>
    <w:rsid w:val="63F975E8"/>
    <w:rsid w:val="6CC64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3"/>
    <w:basedOn w:val="1"/>
    <w:next w:val="4"/>
    <w:link w:val="22"/>
    <w:qFormat/>
    <w:uiPriority w:val="0"/>
    <w:pPr>
      <w:keepNext/>
      <w:keepLines/>
      <w:spacing w:before="260" w:after="260" w:line="416" w:lineRule="auto"/>
      <w:outlineLvl w:val="2"/>
    </w:pPr>
    <w:rPr>
      <w:b/>
      <w:sz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5">
    <w:name w:val="annotation text"/>
    <w:basedOn w:val="1"/>
    <w:link w:val="24"/>
    <w:unhideWhenUsed/>
    <w:qFormat/>
    <w:uiPriority w:val="0"/>
    <w:pPr>
      <w:jc w:val="left"/>
    </w:pPr>
  </w:style>
  <w:style w:type="paragraph" w:styleId="6">
    <w:name w:val="Body Text Indent"/>
    <w:basedOn w:val="1"/>
    <w:link w:val="25"/>
    <w:unhideWhenUsed/>
    <w:qFormat/>
    <w:uiPriority w:val="0"/>
    <w:pPr>
      <w:spacing w:line="300" w:lineRule="exact"/>
      <w:ind w:firstLine="315"/>
    </w:pPr>
    <w:rPr>
      <w:rFonts w:ascii="仿宋_GB2312" w:eastAsia="仿宋_GB2312"/>
      <w:spacing w:val="-10"/>
    </w:rPr>
  </w:style>
  <w:style w:type="paragraph" w:styleId="7">
    <w:name w:val="toc 3"/>
    <w:basedOn w:val="1"/>
    <w:next w:val="1"/>
    <w:qFormat/>
    <w:uiPriority w:val="39"/>
    <w:pPr>
      <w:ind w:left="840" w:leftChars="400"/>
    </w:pPr>
    <w:rPr>
      <w:szCs w:val="24"/>
    </w:rPr>
  </w:style>
  <w:style w:type="paragraph" w:styleId="8">
    <w:name w:val="Balloon Text"/>
    <w:basedOn w:val="1"/>
    <w:link w:val="26"/>
    <w:unhideWhenUsed/>
    <w:uiPriority w:val="0"/>
    <w:rPr>
      <w:sz w:val="18"/>
      <w:szCs w:val="18"/>
    </w:rPr>
  </w:style>
  <w:style w:type="paragraph" w:styleId="9">
    <w:name w:val="footer"/>
    <w:basedOn w:val="1"/>
    <w:link w:val="27"/>
    <w:unhideWhenUsed/>
    <w:qFormat/>
    <w:uiPriority w:val="0"/>
    <w:pPr>
      <w:tabs>
        <w:tab w:val="center" w:pos="4153"/>
        <w:tab w:val="right" w:pos="8306"/>
      </w:tabs>
      <w:snapToGrid w:val="0"/>
      <w:jc w:val="left"/>
    </w:pPr>
    <w:rPr>
      <w:sz w:val="18"/>
      <w:szCs w:val="18"/>
    </w:rPr>
  </w:style>
  <w:style w:type="paragraph" w:styleId="10">
    <w:name w:val="header"/>
    <w:basedOn w:val="1"/>
    <w:link w:val="28"/>
    <w:unhideWhenUsed/>
    <w:qFormat/>
    <w:uiPriority w:val="0"/>
    <w:pP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Calibri" w:hAnsi="Calibri"/>
      <w:kern w:val="0"/>
      <w:sz w:val="22"/>
      <w:szCs w:val="22"/>
    </w:rPr>
  </w:style>
  <w:style w:type="paragraph" w:styleId="12">
    <w:name w:val="toc 2"/>
    <w:basedOn w:val="1"/>
    <w:next w:val="1"/>
    <w:unhideWhenUsed/>
    <w:qFormat/>
    <w:uiPriority w:val="39"/>
    <w:pPr>
      <w:widowControl/>
      <w:spacing w:after="100" w:line="259" w:lineRule="auto"/>
      <w:ind w:left="220"/>
      <w:jc w:val="left"/>
    </w:pPr>
    <w:rPr>
      <w:rFonts w:ascii="Calibri" w:hAnsi="Calibri"/>
      <w:kern w:val="0"/>
      <w:sz w:val="22"/>
      <w:szCs w:val="22"/>
    </w:rPr>
  </w:style>
  <w:style w:type="paragraph" w:styleId="13">
    <w:name w:val="annotation subject"/>
    <w:basedOn w:val="5"/>
    <w:next w:val="5"/>
    <w:link w:val="29"/>
    <w:unhideWhenUsed/>
    <w:qFormat/>
    <w:uiPriority w:val="0"/>
    <w:rPr>
      <w:b/>
      <w:bCs/>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unhideWhenUsed/>
    <w:qFormat/>
    <w:uiPriority w:val="0"/>
    <w:rPr>
      <w:rFonts w:cs="Times New Roman"/>
    </w:rPr>
  </w:style>
  <w:style w:type="character" w:styleId="18">
    <w:name w:val="FollowedHyperlink"/>
    <w:qFormat/>
    <w:uiPriority w:val="0"/>
    <w:rPr>
      <w:color w:val="800080"/>
      <w:u w:val="single"/>
    </w:rPr>
  </w:style>
  <w:style w:type="character" w:styleId="19">
    <w:name w:val="Hyperlink"/>
    <w:qFormat/>
    <w:uiPriority w:val="99"/>
    <w:rPr>
      <w:color w:val="0000FF"/>
      <w:u w:val="single"/>
    </w:rPr>
  </w:style>
  <w:style w:type="character" w:styleId="20">
    <w:name w:val="annotation reference"/>
    <w:unhideWhenUsed/>
    <w:qFormat/>
    <w:uiPriority w:val="0"/>
    <w:rPr>
      <w:sz w:val="21"/>
      <w:szCs w:val="21"/>
    </w:rPr>
  </w:style>
  <w:style w:type="character" w:customStyle="1" w:styleId="21">
    <w:name w:val="标题 1 字符"/>
    <w:basedOn w:val="16"/>
    <w:link w:val="2"/>
    <w:qFormat/>
    <w:uiPriority w:val="0"/>
    <w:rPr>
      <w:rFonts w:ascii="Times New Roman" w:hAnsi="Times New Roman" w:eastAsia="宋体" w:cs="Times New Roman"/>
      <w:b/>
      <w:bCs/>
      <w:kern w:val="44"/>
      <w:sz w:val="44"/>
      <w:szCs w:val="44"/>
    </w:rPr>
  </w:style>
  <w:style w:type="character" w:customStyle="1" w:styleId="22">
    <w:name w:val="标题 3 字符"/>
    <w:basedOn w:val="16"/>
    <w:link w:val="3"/>
    <w:qFormat/>
    <w:uiPriority w:val="0"/>
    <w:rPr>
      <w:rFonts w:ascii="Times New Roman" w:hAnsi="Times New Roman" w:eastAsia="宋体" w:cs="Times New Roman"/>
      <w:b/>
      <w:sz w:val="32"/>
      <w:szCs w:val="20"/>
    </w:rPr>
  </w:style>
  <w:style w:type="character" w:customStyle="1" w:styleId="23">
    <w:name w:val="批注文字 字符"/>
    <w:basedOn w:val="16"/>
    <w:qFormat/>
    <w:uiPriority w:val="0"/>
    <w:rPr>
      <w:rFonts w:ascii="Times New Roman" w:hAnsi="Times New Roman" w:eastAsia="宋体" w:cs="Times New Roman"/>
      <w:szCs w:val="20"/>
    </w:rPr>
  </w:style>
  <w:style w:type="character" w:customStyle="1" w:styleId="24">
    <w:name w:val="批注文字 字符1"/>
    <w:link w:val="5"/>
    <w:qFormat/>
    <w:uiPriority w:val="0"/>
    <w:rPr>
      <w:rFonts w:ascii="Times New Roman" w:hAnsi="Times New Roman" w:eastAsia="宋体" w:cs="Times New Roman"/>
      <w:szCs w:val="20"/>
    </w:rPr>
  </w:style>
  <w:style w:type="character" w:customStyle="1" w:styleId="25">
    <w:name w:val="正文文本缩进 字符"/>
    <w:basedOn w:val="16"/>
    <w:link w:val="6"/>
    <w:qFormat/>
    <w:uiPriority w:val="0"/>
    <w:rPr>
      <w:rFonts w:ascii="仿宋_GB2312" w:hAnsi="Times New Roman" w:eastAsia="仿宋_GB2312" w:cs="Times New Roman"/>
      <w:spacing w:val="-10"/>
      <w:szCs w:val="20"/>
    </w:rPr>
  </w:style>
  <w:style w:type="character" w:customStyle="1" w:styleId="26">
    <w:name w:val="批注框文本 字符"/>
    <w:basedOn w:val="16"/>
    <w:link w:val="8"/>
    <w:uiPriority w:val="0"/>
    <w:rPr>
      <w:rFonts w:ascii="Times New Roman" w:hAnsi="Times New Roman" w:eastAsia="宋体" w:cs="Times New Roman"/>
      <w:sz w:val="18"/>
      <w:szCs w:val="18"/>
    </w:rPr>
  </w:style>
  <w:style w:type="character" w:customStyle="1" w:styleId="27">
    <w:name w:val="页脚 字符"/>
    <w:basedOn w:val="16"/>
    <w:link w:val="9"/>
    <w:qFormat/>
    <w:uiPriority w:val="0"/>
    <w:rPr>
      <w:rFonts w:ascii="Times New Roman" w:hAnsi="Times New Roman" w:eastAsia="宋体" w:cs="Times New Roman"/>
      <w:sz w:val="18"/>
      <w:szCs w:val="18"/>
    </w:rPr>
  </w:style>
  <w:style w:type="character" w:customStyle="1" w:styleId="28">
    <w:name w:val="页眉 字符"/>
    <w:basedOn w:val="16"/>
    <w:link w:val="10"/>
    <w:uiPriority w:val="0"/>
    <w:rPr>
      <w:rFonts w:ascii="Times New Roman" w:hAnsi="Times New Roman" w:eastAsia="宋体" w:cs="Times New Roman"/>
      <w:sz w:val="18"/>
      <w:szCs w:val="18"/>
    </w:rPr>
  </w:style>
  <w:style w:type="character" w:customStyle="1" w:styleId="29">
    <w:name w:val="批注主题 字符"/>
    <w:basedOn w:val="23"/>
    <w:link w:val="13"/>
    <w:qFormat/>
    <w:uiPriority w:val="0"/>
    <w:rPr>
      <w:rFonts w:ascii="Times New Roman" w:hAnsi="Times New Roman" w:eastAsia="宋体" w:cs="Times New Roman"/>
      <w:b/>
      <w:bCs/>
      <w:szCs w:val="20"/>
    </w:rPr>
  </w:style>
  <w:style w:type="paragraph" w:customStyle="1" w:styleId="30">
    <w:name w:val="Default"/>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31">
    <w:name w:val="TOC Heading"/>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32">
    <w:name w:val="p0"/>
    <w:qFormat/>
    <w:uiPriority w:val="0"/>
    <w:rPr>
      <w:rFonts w:ascii="Times New Roman" w:hAnsi="Times New Roman" w:eastAsia="宋体" w:cs="Times New Roman"/>
      <w:kern w:val="0"/>
      <w:sz w:val="20"/>
      <w:szCs w:val="21"/>
      <w:lang w:val="en-US" w:eastAsia="zh-CN" w:bidi="ar-SA"/>
    </w:rPr>
  </w:style>
  <w:style w:type="paragraph" w:customStyle="1" w:styleId="33">
    <w:name w:val="_Style 7"/>
    <w:basedOn w:val="1"/>
    <w:next w:val="4"/>
    <w:qFormat/>
    <w:uiPriority w:val="0"/>
    <w:pPr>
      <w:ind w:firstLine="420"/>
    </w:pPr>
  </w:style>
  <w:style w:type="paragraph" w:customStyle="1" w:styleId="34">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35">
    <w:name w:val="段"/>
    <w:basedOn w:val="1"/>
    <w:uiPriority w:val="0"/>
    <w:pPr>
      <w:adjustRightInd w:val="0"/>
      <w:snapToGrid w:val="0"/>
      <w:spacing w:line="400" w:lineRule="exact"/>
      <w:ind w:firstLine="200" w:firstLineChars="200"/>
    </w:pPr>
    <w:rPr>
      <w:rFonts w:eastAsia="方正书宋简体"/>
      <w:bCs/>
      <w:spacing w:val="4"/>
      <w:sz w:val="24"/>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102D81-6B67-4BF0-A7F7-E5BD91D41D6B}">
  <ds:schemaRefs/>
</ds:datastoreItem>
</file>

<file path=docProps/app.xml><?xml version="1.0" encoding="utf-8"?>
<Properties xmlns="http://schemas.openxmlformats.org/officeDocument/2006/extended-properties" xmlns:vt="http://schemas.openxmlformats.org/officeDocument/2006/docPropsVTypes">
  <Template>Normal</Template>
  <Pages>20</Pages>
  <Words>1751</Words>
  <Characters>9983</Characters>
  <Lines>83</Lines>
  <Paragraphs>23</Paragraphs>
  <TotalTime>6</TotalTime>
  <ScaleCrop>false</ScaleCrop>
  <LinksUpToDate>false</LinksUpToDate>
  <CharactersWithSpaces>11711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2021-04-29T02:20:00Z</dcterms:created>
  <dc:creator>admin</dc:creator>
  <cp:lastModifiedBy>卢</cp:lastModifiedBy>
  <dcterms:modified xsi:type="dcterms:W3CDTF">2022-06-07T06:33:28Z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2FD7D352B3CD4FB7A0F73CC2B2567D5F</vt:lpwstr>
  </property>
</Properties>
</file>