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360" w:firstLine="6930" w:firstLineChars="3300"/>
        <w:rPr>
          <w:rFonts w:hint="eastAsia" w:ascii="宋体" w:hAnsi="宋体" w:eastAsia="宋体" w:cs="宋体"/>
          <w:szCs w:val="21"/>
        </w:rPr>
      </w:pPr>
    </w:p>
    <w:p>
      <w:pPr>
        <w:pStyle w:val="4"/>
        <w:keepNext w:val="0"/>
        <w:keepLines w:val="0"/>
        <w:spacing w:before="0" w:after="156" w:afterLines="50" w:line="240" w:lineRule="auto"/>
        <w:jc w:val="center"/>
        <w:rPr>
          <w:rFonts w:hint="eastAsia" w:ascii="宋体" w:hAnsi="宋体" w:eastAsia="宋体" w:cs="宋体"/>
          <w:spacing w:val="40"/>
          <w:sz w:val="72"/>
          <w:szCs w:val="48"/>
        </w:rPr>
      </w:pPr>
    </w:p>
    <w:p>
      <w:pPr>
        <w:pStyle w:val="4"/>
        <w:keepNext w:val="0"/>
        <w:keepLines w:val="0"/>
        <w:spacing w:before="0" w:after="156" w:afterLines="50" w:line="240" w:lineRule="auto"/>
        <w:jc w:val="center"/>
        <w:rPr>
          <w:rFonts w:hint="eastAsia" w:ascii="宋体" w:hAnsi="宋体" w:eastAsia="宋体" w:cs="宋体"/>
          <w:spacing w:val="40"/>
          <w:sz w:val="52"/>
          <w:szCs w:val="52"/>
        </w:rPr>
      </w:pPr>
      <w:r>
        <w:rPr>
          <w:rFonts w:hint="eastAsia" w:ascii="宋体" w:hAnsi="宋体" w:eastAsia="宋体" w:cs="宋体"/>
          <w:spacing w:val="40"/>
          <w:sz w:val="52"/>
          <w:szCs w:val="52"/>
        </w:rPr>
        <w:t>曳引驱动电梯</w:t>
      </w:r>
    </w:p>
    <w:p>
      <w:pPr>
        <w:pStyle w:val="4"/>
        <w:keepNext w:val="0"/>
        <w:keepLines w:val="0"/>
        <w:spacing w:before="0" w:after="156" w:afterLines="50" w:line="240" w:lineRule="auto"/>
        <w:jc w:val="center"/>
        <w:rPr>
          <w:rFonts w:hint="eastAsia" w:ascii="宋体" w:hAnsi="宋体" w:eastAsia="宋体" w:cs="宋体"/>
          <w:spacing w:val="40"/>
          <w:sz w:val="52"/>
          <w:szCs w:val="52"/>
        </w:rPr>
      </w:pPr>
      <w:r>
        <w:rPr>
          <w:rFonts w:hint="eastAsia" w:ascii="宋体" w:hAnsi="宋体" w:eastAsia="宋体" w:cs="宋体"/>
          <w:spacing w:val="40"/>
          <w:sz w:val="52"/>
          <w:szCs w:val="52"/>
        </w:rPr>
        <w:t>年度自检报告</w:t>
      </w:r>
    </w:p>
    <w:p>
      <w:pPr>
        <w:pStyle w:val="5"/>
        <w:rPr>
          <w:rFonts w:hint="eastAsia" w:ascii="宋体" w:hAnsi="宋体" w:eastAsia="宋体" w:cs="宋体"/>
          <w:sz w:val="96"/>
        </w:rPr>
      </w:pP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z w:val="32"/>
          <w:szCs w:val="32"/>
        </w:rPr>
        <w:t xml:space="preserve">使用单位名称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0"/>
          <w:kern w:val="0"/>
          <w:sz w:val="32"/>
          <w:szCs w:val="32"/>
          <w:fitText w:val="1926" w:id="1537109393"/>
        </w:rPr>
        <w:t>设备注册代码</w:t>
      </w:r>
      <w:r>
        <w:rPr>
          <w:rFonts w:hint="eastAsia" w:ascii="宋体" w:hAnsi="宋体" w:eastAsia="宋体" w:cs="宋体"/>
          <w:b/>
          <w:sz w:val="32"/>
          <w:szCs w:val="32"/>
        </w:rPr>
        <w:t xml:space="preserve">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1"/>
          <w:w w:val="85"/>
          <w:kern w:val="0"/>
          <w:sz w:val="32"/>
          <w:szCs w:val="32"/>
          <w:fitText w:val="1926" w:id="1"/>
        </w:rPr>
        <w:t>使用登记证编</w:t>
      </w:r>
      <w:r>
        <w:rPr>
          <w:rFonts w:hint="eastAsia" w:ascii="宋体" w:hAnsi="宋体" w:eastAsia="宋体" w:cs="宋体"/>
          <w:b/>
          <w:spacing w:val="0"/>
          <w:w w:val="85"/>
          <w:kern w:val="0"/>
          <w:sz w:val="32"/>
          <w:szCs w:val="32"/>
          <w:fitText w:val="1926" w:id="1"/>
        </w:rPr>
        <w:t>号</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rPr>
      </w:pPr>
      <w:r>
        <w:rPr>
          <w:rFonts w:hint="eastAsia" w:ascii="宋体" w:hAnsi="宋体" w:eastAsia="宋体" w:cs="宋体"/>
          <w:b/>
          <w:spacing w:val="13"/>
          <w:kern w:val="0"/>
          <w:sz w:val="32"/>
          <w:szCs w:val="32"/>
          <w:fitText w:val="1926" w:id="2"/>
        </w:rPr>
        <w:t xml:space="preserve">产 品 编 </w:t>
      </w:r>
      <w:r>
        <w:rPr>
          <w:rFonts w:hint="eastAsia" w:ascii="宋体" w:hAnsi="宋体" w:eastAsia="宋体" w:cs="宋体"/>
          <w:b/>
          <w:spacing w:val="5"/>
          <w:kern w:val="0"/>
          <w:sz w:val="32"/>
          <w:szCs w:val="32"/>
          <w:fitText w:val="1926" w:id="2"/>
        </w:rPr>
        <w:t>号</w:t>
      </w:r>
      <w:r>
        <w:rPr>
          <w:rFonts w:hint="eastAsia" w:ascii="宋体" w:hAnsi="宋体" w:eastAsia="宋体" w:cs="宋体"/>
          <w:b/>
          <w:sz w:val="32"/>
          <w:szCs w:val="32"/>
        </w:rPr>
        <w:t xml:space="preserve">  </w:t>
      </w:r>
      <w:r>
        <w:rPr>
          <w:rFonts w:hint="eastAsia" w:ascii="宋体" w:hAnsi="宋体" w:eastAsia="宋体" w:cs="宋体"/>
          <w:b/>
          <w:sz w:val="32"/>
          <w:szCs w:val="32"/>
          <w:u w:val="single"/>
        </w:rPr>
        <w:t xml:space="preserve">                                 </w:t>
      </w:r>
      <w:r>
        <w:rPr>
          <w:rFonts w:hint="eastAsia" w:ascii="宋体" w:hAnsi="宋体" w:eastAsia="宋体" w:cs="宋体"/>
          <w:b/>
          <w:sz w:val="32"/>
          <w:szCs w:val="32"/>
        </w:rPr>
        <w:t xml:space="preserve"> </w:t>
      </w:r>
    </w:p>
    <w:p>
      <w:pPr>
        <w:pStyle w:val="5"/>
        <w:spacing w:line="360" w:lineRule="auto"/>
        <w:ind w:left="1134" w:leftChars="540" w:firstLine="0"/>
        <w:rPr>
          <w:rFonts w:hint="eastAsia" w:ascii="宋体" w:hAnsi="宋体" w:eastAsia="宋体" w:cs="宋体"/>
          <w:b/>
          <w:sz w:val="32"/>
          <w:szCs w:val="32"/>
        </w:rPr>
      </w:pPr>
      <w:r>
        <w:rPr>
          <w:rFonts w:hint="eastAsia" w:ascii="宋体" w:hAnsi="宋体" w:eastAsia="宋体" w:cs="宋体"/>
          <w:b/>
          <w:spacing w:val="107"/>
          <w:kern w:val="0"/>
          <w:sz w:val="32"/>
          <w:szCs w:val="32"/>
          <w:fitText w:val="1926" w:id="3"/>
        </w:rPr>
        <w:t>设备品</w:t>
      </w:r>
      <w:r>
        <w:rPr>
          <w:rFonts w:hint="eastAsia" w:ascii="宋体" w:hAnsi="宋体" w:eastAsia="宋体" w:cs="宋体"/>
          <w:b/>
          <w:spacing w:val="2"/>
          <w:kern w:val="0"/>
          <w:sz w:val="32"/>
          <w:szCs w:val="32"/>
          <w:fitText w:val="1926" w:id="3"/>
        </w:rPr>
        <w:t>种</w:t>
      </w:r>
      <w:r>
        <w:rPr>
          <w:rFonts w:hint="eastAsia" w:ascii="宋体" w:hAnsi="宋体" w:eastAsia="宋体" w:cs="宋体"/>
          <w:b/>
          <w:kern w:val="0"/>
          <w:sz w:val="32"/>
          <w:szCs w:val="32"/>
        </w:rPr>
        <w:t xml:space="preserve">  </w:t>
      </w:r>
      <w:r>
        <w:rPr>
          <w:rFonts w:hint="eastAsia" w:ascii="宋体" w:hAnsi="宋体" w:eastAsia="宋体" w:cs="宋体"/>
          <w:b/>
          <w:spacing w:val="4"/>
          <w:kern w:val="0"/>
          <w:sz w:val="28"/>
          <w:szCs w:val="28"/>
          <w:fitText w:val="5339" w:id="3"/>
        </w:rPr>
        <w:t>□曳引驱动乘客电梯 □曳引驱动载货电</w:t>
      </w:r>
      <w:r>
        <w:rPr>
          <w:rFonts w:hint="eastAsia" w:ascii="宋体" w:hAnsi="宋体" w:eastAsia="宋体" w:cs="宋体"/>
          <w:b/>
          <w:spacing w:val="7"/>
          <w:kern w:val="0"/>
          <w:sz w:val="28"/>
          <w:szCs w:val="28"/>
          <w:fitText w:val="5339" w:id="3"/>
        </w:rPr>
        <w:t>梯</w:t>
      </w:r>
    </w:p>
    <w:p>
      <w:pPr>
        <w:pStyle w:val="5"/>
        <w:spacing w:line="360" w:lineRule="auto"/>
        <w:ind w:left="1134" w:leftChars="540" w:firstLine="0"/>
        <w:jc w:val="left"/>
        <w:rPr>
          <w:rFonts w:hint="eastAsia" w:ascii="宋体" w:hAnsi="宋体" w:eastAsia="宋体" w:cs="宋体"/>
          <w:b/>
          <w:sz w:val="32"/>
          <w:szCs w:val="32"/>
        </w:rPr>
      </w:pPr>
      <w:r>
        <w:rPr>
          <w:rFonts w:hint="eastAsia" w:ascii="宋体" w:hAnsi="宋体" w:eastAsia="宋体" w:cs="宋体"/>
          <w:b/>
          <w:spacing w:val="0"/>
          <w:w w:val="75"/>
          <w:kern w:val="0"/>
          <w:sz w:val="32"/>
          <w:szCs w:val="32"/>
          <w:fitText w:val="1926" w:id="4"/>
        </w:rPr>
        <w:t>使用单位内部编</w:t>
      </w:r>
      <w:r>
        <w:rPr>
          <w:rFonts w:hint="eastAsia" w:ascii="宋体" w:hAnsi="宋体" w:eastAsia="宋体" w:cs="宋体"/>
          <w:b/>
          <w:spacing w:val="-1"/>
          <w:w w:val="75"/>
          <w:kern w:val="0"/>
          <w:sz w:val="32"/>
          <w:szCs w:val="32"/>
          <w:fitText w:val="1926" w:id="4"/>
        </w:rPr>
        <w:t>号</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107"/>
          <w:kern w:val="0"/>
          <w:sz w:val="32"/>
          <w:szCs w:val="32"/>
          <w:fitText w:val="1926" w:id="5"/>
        </w:rPr>
        <w:t>自检日</w:t>
      </w:r>
      <w:r>
        <w:rPr>
          <w:rFonts w:hint="eastAsia" w:ascii="宋体" w:hAnsi="宋体" w:eastAsia="宋体" w:cs="宋体"/>
          <w:b/>
          <w:spacing w:val="2"/>
          <w:kern w:val="0"/>
          <w:sz w:val="32"/>
          <w:szCs w:val="32"/>
          <w:fitText w:val="1926" w:id="5"/>
        </w:rPr>
        <w:t>期</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年     月     日       </w:t>
      </w:r>
    </w:p>
    <w:p>
      <w:pPr>
        <w:pStyle w:val="5"/>
        <w:spacing w:line="360" w:lineRule="auto"/>
        <w:ind w:left="1134" w:leftChars="540" w:firstLine="0"/>
        <w:rPr>
          <w:rFonts w:hint="eastAsia" w:ascii="宋体" w:hAnsi="宋体" w:eastAsia="宋体" w:cs="宋体"/>
          <w:b/>
          <w:sz w:val="32"/>
          <w:szCs w:val="32"/>
          <w:u w:val="single"/>
        </w:rPr>
      </w:pPr>
      <w:r>
        <w:rPr>
          <w:rFonts w:hint="eastAsia" w:ascii="宋体" w:hAnsi="宋体" w:eastAsia="宋体" w:cs="宋体"/>
          <w:b/>
          <w:spacing w:val="40"/>
          <w:kern w:val="0"/>
          <w:sz w:val="32"/>
          <w:szCs w:val="32"/>
          <w:fitText w:val="1926" w:id="6"/>
        </w:rPr>
        <w:t>二维码编</w:t>
      </w:r>
      <w:r>
        <w:rPr>
          <w:rFonts w:hint="eastAsia" w:ascii="宋体" w:hAnsi="宋体" w:eastAsia="宋体" w:cs="宋体"/>
          <w:b/>
          <w:spacing w:val="3"/>
          <w:kern w:val="0"/>
          <w:sz w:val="32"/>
          <w:szCs w:val="32"/>
          <w:fitText w:val="1926" w:id="6"/>
        </w:rPr>
        <w:t>号</w:t>
      </w:r>
      <w:r>
        <w:rPr>
          <w:rFonts w:hint="eastAsia" w:ascii="宋体" w:hAnsi="宋体" w:eastAsia="宋体" w:cs="宋体"/>
          <w:b/>
          <w:kern w:val="0"/>
          <w:sz w:val="32"/>
          <w:szCs w:val="32"/>
        </w:rPr>
        <w:t xml:space="preserve">  </w:t>
      </w:r>
      <w:r>
        <w:rPr>
          <w:rFonts w:hint="eastAsia" w:ascii="宋体" w:hAnsi="宋体" w:eastAsia="宋体" w:cs="宋体"/>
          <w:b/>
          <w:sz w:val="32"/>
          <w:szCs w:val="32"/>
          <w:u w:val="single"/>
        </w:rPr>
        <w:t xml:space="preserve">                                 </w:t>
      </w:r>
    </w:p>
    <w:p>
      <w:pPr>
        <w:pStyle w:val="5"/>
        <w:ind w:firstLine="1857" w:firstLineChars="578"/>
        <w:rPr>
          <w:rFonts w:hint="eastAsia" w:ascii="宋体" w:hAnsi="宋体" w:eastAsia="宋体" w:cs="宋体"/>
          <w:b/>
          <w:sz w:val="32"/>
          <w:szCs w:val="32"/>
        </w:rPr>
      </w:pPr>
    </w:p>
    <w:p>
      <w:pPr>
        <w:pStyle w:val="5"/>
        <w:ind w:firstLine="1857" w:firstLineChars="578"/>
        <w:rPr>
          <w:rFonts w:hint="eastAsia" w:ascii="宋体" w:hAnsi="宋体" w:eastAsia="宋体" w:cs="宋体"/>
          <w:b/>
          <w:sz w:val="32"/>
          <w:szCs w:val="32"/>
        </w:rPr>
      </w:pPr>
    </w:p>
    <w:p>
      <w:pPr>
        <w:pStyle w:val="5"/>
        <w:ind w:firstLine="1857" w:firstLineChars="578"/>
        <w:rPr>
          <w:rFonts w:hint="eastAsia" w:ascii="宋体" w:hAnsi="宋体" w:eastAsia="宋体" w:cs="宋体"/>
          <w:b/>
          <w:sz w:val="32"/>
          <w:szCs w:val="32"/>
        </w:rPr>
      </w:pPr>
    </w:p>
    <w:p>
      <w:pPr>
        <w:pStyle w:val="5"/>
        <w:ind w:left="0" w:leftChars="0" w:firstLine="0" w:firstLineChars="0"/>
        <w:rPr>
          <w:rFonts w:hint="eastAsia" w:ascii="宋体" w:hAnsi="宋体" w:eastAsia="宋体" w:cs="宋体"/>
          <w:b/>
          <w:sz w:val="32"/>
          <w:szCs w:val="32"/>
        </w:rPr>
      </w:pPr>
      <w:r>
        <w:rPr>
          <w:rFonts w:hint="eastAsia" w:ascii="宋体" w:hAnsi="宋体" w:eastAsia="宋体" w:cs="宋体"/>
          <w:b/>
          <w:sz w:val="32"/>
          <w:szCs w:val="32"/>
        </w:rPr>
        <w:t>编制</w:t>
      </w:r>
      <w:r>
        <w:rPr>
          <w:rFonts w:hint="eastAsia" w:ascii="宋体" w:hAnsi="宋体" w:eastAsia="宋体" w:cs="宋体"/>
          <w:bCs/>
          <w:color w:val="auto"/>
          <w:sz w:val="24"/>
          <w:szCs w:val="24"/>
        </w:rPr>
        <w:t>（签名）</w:t>
      </w:r>
      <w:r>
        <w:rPr>
          <w:rFonts w:hint="eastAsia" w:ascii="宋体" w:hAnsi="宋体" w:eastAsia="宋体" w:cs="宋体"/>
          <w:sz w:val="32"/>
          <w:szCs w:val="32"/>
          <w:u w:val="single"/>
        </w:rPr>
        <w:t xml:space="preserve">          </w:t>
      </w:r>
      <w:r>
        <w:rPr>
          <w:rFonts w:hint="eastAsia" w:ascii="宋体" w:hAnsi="宋体" w:eastAsia="宋体" w:cs="宋体"/>
          <w:b/>
          <w:sz w:val="32"/>
          <w:szCs w:val="32"/>
        </w:rPr>
        <w:t>审核</w:t>
      </w:r>
      <w:r>
        <w:rPr>
          <w:rFonts w:hint="eastAsia" w:ascii="宋体" w:hAnsi="宋体" w:eastAsia="宋体" w:cs="宋体"/>
          <w:bCs/>
          <w:color w:val="auto"/>
          <w:sz w:val="24"/>
          <w:szCs w:val="24"/>
        </w:rPr>
        <w:t>（签名）</w:t>
      </w:r>
      <w:r>
        <w:rPr>
          <w:rFonts w:hint="eastAsia" w:ascii="宋体" w:hAnsi="宋体" w:eastAsia="宋体" w:cs="宋体"/>
          <w:sz w:val="32"/>
          <w:szCs w:val="32"/>
          <w:u w:val="single"/>
        </w:rPr>
        <w:t xml:space="preserve">          </w:t>
      </w:r>
      <w:r>
        <w:rPr>
          <w:rFonts w:hint="eastAsia" w:ascii="宋体" w:hAnsi="宋体" w:eastAsia="宋体" w:cs="宋体"/>
          <w:b/>
          <w:sz w:val="32"/>
          <w:szCs w:val="32"/>
        </w:rPr>
        <w:t>批准</w:t>
      </w:r>
      <w:r>
        <w:rPr>
          <w:rFonts w:hint="eastAsia" w:ascii="宋体" w:hAnsi="宋体" w:eastAsia="宋体" w:cs="宋体"/>
          <w:bCs/>
          <w:color w:val="auto"/>
          <w:sz w:val="24"/>
          <w:szCs w:val="24"/>
        </w:rPr>
        <w:t>（签名）</w:t>
      </w:r>
      <w:r>
        <w:rPr>
          <w:rFonts w:hint="eastAsia" w:ascii="宋体" w:hAnsi="宋体" w:eastAsia="宋体" w:cs="宋体"/>
          <w:sz w:val="32"/>
          <w:szCs w:val="32"/>
          <w:u w:val="single"/>
        </w:rPr>
        <w:t xml:space="preserve">          </w:t>
      </w:r>
    </w:p>
    <w:p>
      <w:pPr>
        <w:pStyle w:val="5"/>
        <w:ind w:firstLine="0"/>
        <w:rPr>
          <w:rFonts w:hint="eastAsia" w:ascii="宋体" w:hAnsi="宋体" w:eastAsia="宋体" w:cs="宋体"/>
          <w:b/>
          <w:sz w:val="32"/>
          <w:szCs w:val="32"/>
          <w:u w:val="single"/>
        </w:rPr>
      </w:pPr>
    </w:p>
    <w:p>
      <w:pPr>
        <w:pStyle w:val="5"/>
        <w:ind w:firstLine="0"/>
        <w:rPr>
          <w:rFonts w:hint="eastAsia" w:ascii="宋体" w:hAnsi="宋体" w:eastAsia="宋体" w:cs="宋体"/>
          <w:b/>
          <w:sz w:val="32"/>
          <w:szCs w:val="32"/>
          <w:u w:val="single"/>
        </w:rPr>
      </w:pPr>
    </w:p>
    <w:p>
      <w:pPr>
        <w:pStyle w:val="5"/>
        <w:spacing w:line="360" w:lineRule="auto"/>
        <w:ind w:firstLine="1606" w:firstLineChars="300"/>
        <w:rPr>
          <w:rFonts w:hint="eastAsia" w:ascii="宋体" w:hAnsi="宋体" w:eastAsia="宋体" w:cs="宋体"/>
          <w:b/>
          <w:sz w:val="44"/>
          <w:szCs w:val="44"/>
        </w:rPr>
      </w:pPr>
      <w:r>
        <w:rPr>
          <w:rFonts w:hint="eastAsia" w:ascii="宋体" w:hAnsi="宋体" w:eastAsia="宋体" w:cs="宋体"/>
          <w:b/>
          <w:color w:val="auto"/>
          <w:spacing w:val="107"/>
          <w:kern w:val="0"/>
          <w:sz w:val="32"/>
          <w:szCs w:val="32"/>
          <w:fitText w:val="1926" w:id="7"/>
          <w:lang w:val="en-US" w:eastAsia="zh-CN"/>
        </w:rPr>
        <w:t>维保</w:t>
      </w:r>
      <w:r>
        <w:rPr>
          <w:rFonts w:hint="eastAsia" w:ascii="宋体" w:hAnsi="宋体" w:eastAsia="宋体" w:cs="宋体"/>
          <w:b/>
          <w:spacing w:val="107"/>
          <w:kern w:val="0"/>
          <w:sz w:val="32"/>
          <w:szCs w:val="32"/>
          <w:fitText w:val="1926" w:id="7"/>
        </w:rPr>
        <w:t>单</w:t>
      </w:r>
      <w:r>
        <w:rPr>
          <w:rFonts w:hint="eastAsia" w:ascii="宋体" w:hAnsi="宋体" w:eastAsia="宋体" w:cs="宋体"/>
          <w:b/>
          <w:spacing w:val="2"/>
          <w:kern w:val="0"/>
          <w:sz w:val="32"/>
          <w:szCs w:val="32"/>
          <w:fitText w:val="1926" w:id="7"/>
        </w:rPr>
        <w:t>位</w:t>
      </w:r>
      <w:r>
        <w:rPr>
          <w:rFonts w:hint="eastAsia" w:ascii="宋体" w:hAnsi="宋体" w:eastAsia="宋体" w:cs="宋体"/>
          <w:b/>
          <w:sz w:val="32"/>
          <w:szCs w:val="32"/>
        </w:rPr>
        <w:t xml:space="preserve">  </w:t>
      </w:r>
      <w:r>
        <w:rPr>
          <w:rFonts w:hint="eastAsia" w:ascii="宋体" w:hAnsi="宋体" w:eastAsia="宋体" w:cs="宋体"/>
          <w:b/>
          <w:sz w:val="32"/>
          <w:szCs w:val="32"/>
          <w:u w:val="thick"/>
        </w:rPr>
        <w:t xml:space="preserve">                           </w:t>
      </w:r>
    </w:p>
    <w:p>
      <w:pPr>
        <w:pStyle w:val="5"/>
        <w:spacing w:line="360" w:lineRule="auto"/>
        <w:rPr>
          <w:rFonts w:hint="eastAsia" w:ascii="宋体" w:hAnsi="宋体" w:eastAsia="宋体" w:cs="宋体"/>
          <w:b/>
          <w:sz w:val="44"/>
          <w:szCs w:val="44"/>
        </w:rPr>
      </w:pPr>
      <w:r>
        <w:rPr>
          <w:rFonts w:hint="eastAsia" w:ascii="宋体" w:hAnsi="宋体" w:eastAsia="宋体" w:cs="宋体"/>
          <w:b/>
          <w:sz w:val="44"/>
          <w:szCs w:val="44"/>
        </w:rPr>
        <w:t xml:space="preserve">             </w:t>
      </w:r>
    </w:p>
    <w:p>
      <w:pPr>
        <w:pStyle w:val="5"/>
        <w:spacing w:line="360" w:lineRule="auto"/>
        <w:ind w:firstLine="3534" w:firstLineChars="800"/>
        <w:rPr>
          <w:rFonts w:hint="eastAsia" w:ascii="宋体" w:hAnsi="宋体" w:eastAsia="宋体" w:cs="宋体"/>
          <w:b/>
          <w:sz w:val="44"/>
          <w:szCs w:val="44"/>
        </w:rPr>
      </w:pPr>
      <w:r>
        <w:rPr>
          <w:rFonts w:hint="eastAsia" w:ascii="宋体" w:hAnsi="宋体" w:eastAsia="宋体" w:cs="宋体"/>
          <w:b/>
          <w:sz w:val="44"/>
          <w:szCs w:val="44"/>
        </w:rPr>
        <w:t xml:space="preserve">  目    录</w:t>
      </w:r>
    </w:p>
    <w:p>
      <w:pPr>
        <w:pStyle w:val="5"/>
        <w:spacing w:after="80"/>
        <w:ind w:firstLine="0"/>
        <w:jc w:val="left"/>
        <w:rPr>
          <w:rFonts w:hint="eastAsia" w:ascii="宋体" w:hAnsi="宋体" w:eastAsia="宋体" w:cs="宋体"/>
          <w:b/>
          <w:kern w:val="0"/>
          <w:sz w:val="30"/>
          <w:szCs w:val="30"/>
        </w:rPr>
      </w:pP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说  明.................................................1</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信息表............................... .................2</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使用单位资料自查表.....................................3</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维保单位自检项目及结果.................................4</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附表1   限速器校验记录</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附表2   门锁啮合长度，层门间隙，门地坎距离检测记录</w:t>
      </w:r>
    </w:p>
    <w:p>
      <w:pPr>
        <w:pStyle w:val="5"/>
        <w:spacing w:line="360" w:lineRule="auto"/>
        <w:ind w:left="920" w:leftChars="250" w:hanging="395" w:hangingChars="131"/>
        <w:rPr>
          <w:rFonts w:hint="eastAsia" w:ascii="宋体" w:hAnsi="宋体" w:eastAsia="宋体" w:cs="宋体"/>
          <w:b/>
          <w:sz w:val="30"/>
          <w:szCs w:val="30"/>
        </w:rPr>
      </w:pPr>
      <w:r>
        <w:rPr>
          <w:rFonts w:hint="eastAsia" w:ascii="宋体" w:hAnsi="宋体" w:eastAsia="宋体" w:cs="宋体"/>
          <w:b/>
          <w:sz w:val="30"/>
          <w:szCs w:val="30"/>
        </w:rPr>
        <w:t>附表3   平衡系数测试记录表</w:t>
      </w:r>
    </w:p>
    <w:p>
      <w:pPr>
        <w:pStyle w:val="5"/>
        <w:spacing w:line="360" w:lineRule="auto"/>
        <w:ind w:left="920" w:leftChars="250" w:hanging="395" w:hangingChars="131"/>
        <w:rPr>
          <w:rFonts w:hint="eastAsia" w:ascii="宋体" w:hAnsi="宋体" w:eastAsia="宋体" w:cs="宋体"/>
          <w:b/>
          <w:sz w:val="30"/>
          <w:szCs w:val="30"/>
          <w:lang w:val="en-US" w:eastAsia="zh-CN"/>
        </w:rPr>
      </w:pPr>
      <w:r>
        <w:rPr>
          <w:rFonts w:hint="eastAsia" w:ascii="宋体" w:hAnsi="宋体" w:eastAsia="宋体" w:cs="宋体"/>
          <w:b/>
          <w:sz w:val="30"/>
          <w:szCs w:val="30"/>
        </w:rPr>
        <w:t>附表</w:t>
      </w:r>
      <w:r>
        <w:rPr>
          <w:rFonts w:hint="eastAsia" w:ascii="宋体" w:hAnsi="宋体" w:eastAsia="宋体" w:cs="宋体"/>
          <w:b/>
          <w:sz w:val="30"/>
          <w:szCs w:val="30"/>
          <w:lang w:val="en-US" w:eastAsia="zh-CN"/>
        </w:rPr>
        <w:t>4</w:t>
      </w:r>
      <w:r>
        <w:rPr>
          <w:rFonts w:hint="eastAsia" w:ascii="宋体" w:hAnsi="宋体" w:eastAsia="宋体" w:cs="宋体"/>
          <w:b/>
          <w:sz w:val="30"/>
          <w:szCs w:val="30"/>
        </w:rPr>
        <w:t xml:space="preserve">   </w:t>
      </w:r>
      <w:r>
        <w:rPr>
          <w:rFonts w:hint="eastAsia" w:ascii="宋体" w:hAnsi="宋体" w:eastAsia="宋体" w:cs="宋体"/>
          <w:b/>
          <w:sz w:val="30"/>
          <w:szCs w:val="30"/>
          <w:lang w:val="en-US" w:eastAsia="zh-CN"/>
        </w:rPr>
        <w:t>使用登记证</w:t>
      </w: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30"/>
          <w:szCs w:val="30"/>
        </w:rPr>
      </w:pPr>
    </w:p>
    <w:p>
      <w:pPr>
        <w:pStyle w:val="5"/>
        <w:ind w:left="311" w:leftChars="148" w:firstLine="0"/>
        <w:rPr>
          <w:rFonts w:hint="eastAsia" w:ascii="宋体" w:hAnsi="宋体" w:eastAsia="宋体" w:cs="宋体"/>
          <w:b/>
          <w:sz w:val="30"/>
          <w:szCs w:val="30"/>
        </w:rPr>
        <w:sectPr>
          <w:footerReference r:id="rId6" w:type="first"/>
          <w:headerReference r:id="rId3" w:type="default"/>
          <w:footerReference r:id="rId4" w:type="default"/>
          <w:footerReference r:id="rId5" w:type="even"/>
          <w:pgSz w:w="11906" w:h="16838"/>
          <w:pgMar w:top="851" w:right="991" w:bottom="1134" w:left="1134" w:header="851" w:footer="992" w:gutter="0"/>
          <w:pgNumType w:start="1"/>
          <w:cols w:space="425" w:num="1"/>
          <w:titlePg/>
          <w:docGrid w:type="lines" w:linePitch="312" w:charSpace="0"/>
        </w:sectPr>
      </w:pPr>
    </w:p>
    <w:p>
      <w:pPr>
        <w:pStyle w:val="5"/>
        <w:ind w:firstLine="0"/>
        <w:rPr>
          <w:rFonts w:hint="eastAsia" w:ascii="宋体" w:hAnsi="宋体" w:eastAsia="宋体" w:cs="宋体"/>
          <w:b/>
          <w:sz w:val="30"/>
          <w:szCs w:val="30"/>
        </w:rPr>
      </w:pPr>
    </w:p>
    <w:p>
      <w:pPr>
        <w:pStyle w:val="5"/>
        <w:ind w:left="311" w:leftChars="148" w:firstLine="0"/>
        <w:jc w:val="center"/>
        <w:rPr>
          <w:rFonts w:hint="eastAsia" w:ascii="宋体" w:hAnsi="宋体" w:eastAsia="宋体" w:cs="宋体"/>
          <w:b/>
          <w:sz w:val="44"/>
          <w:szCs w:val="44"/>
        </w:rPr>
      </w:pPr>
      <w:r>
        <w:rPr>
          <w:rFonts w:hint="eastAsia" w:ascii="宋体" w:hAnsi="宋体" w:eastAsia="宋体" w:cs="宋体"/>
          <w:b/>
          <w:sz w:val="44"/>
          <w:szCs w:val="44"/>
        </w:rPr>
        <w:t>说    明</w:t>
      </w:r>
    </w:p>
    <w:p>
      <w:pPr>
        <w:pStyle w:val="5"/>
        <w:snapToGrid w:val="0"/>
        <w:spacing w:line="480" w:lineRule="auto"/>
        <w:ind w:left="561" w:leftChars="67" w:hanging="420" w:hangingChars="150"/>
        <w:rPr>
          <w:rFonts w:hint="eastAsia" w:ascii="宋体" w:hAnsi="宋体" w:eastAsia="宋体" w:cs="宋体"/>
          <w:sz w:val="28"/>
          <w:szCs w:val="28"/>
        </w:rPr>
      </w:pPr>
      <w:r>
        <w:rPr>
          <w:rFonts w:hint="eastAsia" w:ascii="宋体" w:hAnsi="宋体" w:eastAsia="宋体" w:cs="宋体"/>
          <w:sz w:val="28"/>
          <w:szCs w:val="28"/>
        </w:rPr>
        <w:t>1、本报告适用于曳引驱动电梯的年度自行检查。</w:t>
      </w:r>
    </w:p>
    <w:p>
      <w:pPr>
        <w:pStyle w:val="5"/>
        <w:snapToGrid w:val="0"/>
        <w:spacing w:line="480" w:lineRule="auto"/>
        <w:ind w:left="561" w:leftChars="67" w:hanging="420" w:hangingChars="150"/>
        <w:rPr>
          <w:rFonts w:hint="eastAsia" w:ascii="宋体" w:hAnsi="宋体" w:eastAsia="宋体" w:cs="宋体"/>
          <w:sz w:val="28"/>
          <w:szCs w:val="28"/>
        </w:rPr>
      </w:pPr>
      <w:r>
        <w:rPr>
          <w:rFonts w:hint="eastAsia" w:ascii="宋体" w:hAnsi="宋体" w:eastAsia="宋体" w:cs="宋体"/>
          <w:sz w:val="28"/>
          <w:szCs w:val="28"/>
        </w:rPr>
        <w:t>2、编制依据</w:t>
      </w:r>
    </w:p>
    <w:p>
      <w:pPr>
        <w:pStyle w:val="5"/>
        <w:snapToGrid w:val="0"/>
        <w:spacing w:line="480" w:lineRule="auto"/>
        <w:ind w:left="851" w:leftChars="272" w:hanging="280" w:hangingChars="100"/>
        <w:rPr>
          <w:rFonts w:hint="eastAsia" w:ascii="宋体" w:hAnsi="宋体" w:eastAsia="宋体" w:cs="宋体"/>
          <w:sz w:val="28"/>
          <w:szCs w:val="28"/>
        </w:rPr>
      </w:pPr>
      <w:r>
        <w:rPr>
          <w:rFonts w:hint="eastAsia" w:ascii="宋体" w:hAnsi="宋体" w:eastAsia="宋体" w:cs="宋体"/>
          <w:sz w:val="28"/>
          <w:szCs w:val="28"/>
        </w:rPr>
        <w:t>(1) TSG T7001-2009《电梯监督检验和定期检验规则—曳引与强制驱动电梯》（含第1、2、3号修改单）</w:t>
      </w:r>
    </w:p>
    <w:p>
      <w:pPr>
        <w:pStyle w:val="5"/>
        <w:snapToGrid w:val="0"/>
        <w:spacing w:line="480" w:lineRule="auto"/>
        <w:ind w:left="567" w:leftChars="270" w:firstLine="2" w:firstLineChars="1"/>
        <w:rPr>
          <w:rFonts w:hint="eastAsia" w:ascii="宋体" w:hAnsi="宋体" w:eastAsia="宋体" w:cs="宋体"/>
          <w:sz w:val="28"/>
          <w:szCs w:val="28"/>
        </w:rPr>
      </w:pPr>
      <w:r>
        <w:rPr>
          <w:rFonts w:hint="eastAsia" w:ascii="宋体" w:hAnsi="宋体" w:eastAsia="宋体" w:cs="宋体"/>
          <w:sz w:val="28"/>
          <w:szCs w:val="28"/>
        </w:rPr>
        <w:t>(2) GB7588-2003《电梯制造与安装安全规范》（含第1号修改单）</w:t>
      </w:r>
    </w:p>
    <w:p>
      <w:pPr>
        <w:pStyle w:val="5"/>
        <w:snapToGrid w:val="0"/>
        <w:spacing w:line="480" w:lineRule="auto"/>
        <w:ind w:left="567" w:leftChars="270" w:firstLine="2" w:firstLineChars="1"/>
        <w:rPr>
          <w:rFonts w:hint="eastAsia" w:ascii="宋体" w:hAnsi="宋体" w:eastAsia="宋体" w:cs="宋体"/>
          <w:sz w:val="28"/>
          <w:szCs w:val="28"/>
        </w:rPr>
      </w:pPr>
      <w:r>
        <w:rPr>
          <w:rFonts w:hint="eastAsia" w:ascii="宋体" w:hAnsi="宋体" w:eastAsia="宋体" w:cs="宋体"/>
          <w:sz w:val="28"/>
          <w:szCs w:val="28"/>
        </w:rPr>
        <w:t>(3) TSG T5002-2017《电梯维护保养规则》</w:t>
      </w:r>
    </w:p>
    <w:p>
      <w:pPr>
        <w:pStyle w:val="5"/>
        <w:snapToGrid w:val="0"/>
        <w:spacing w:line="480" w:lineRule="auto"/>
        <w:ind w:left="567" w:leftChars="270" w:firstLine="2" w:firstLineChars="1"/>
        <w:rPr>
          <w:rFonts w:hint="eastAsia" w:ascii="宋体" w:hAnsi="宋体" w:eastAsia="宋体" w:cs="宋体"/>
          <w:sz w:val="28"/>
          <w:szCs w:val="28"/>
        </w:rPr>
      </w:pPr>
      <w:r>
        <w:rPr>
          <w:rFonts w:hint="eastAsia" w:ascii="宋体" w:hAnsi="宋体" w:eastAsia="宋体" w:cs="宋体"/>
          <w:sz w:val="28"/>
          <w:szCs w:val="28"/>
        </w:rPr>
        <w:t>(4) TSG 08-2017 《特种设备使用管理规则》</w:t>
      </w:r>
    </w:p>
    <w:p>
      <w:pPr>
        <w:pStyle w:val="5"/>
        <w:snapToGrid w:val="0"/>
        <w:spacing w:line="480" w:lineRule="auto"/>
        <w:ind w:left="701" w:leftChars="67" w:hanging="560" w:hangingChars="200"/>
        <w:rPr>
          <w:rFonts w:hint="eastAsia" w:ascii="宋体" w:hAnsi="宋体" w:eastAsia="宋体" w:cs="宋体"/>
          <w:sz w:val="28"/>
          <w:szCs w:val="28"/>
        </w:rPr>
      </w:pPr>
      <w:r>
        <w:rPr>
          <w:rFonts w:hint="eastAsia" w:ascii="宋体" w:hAnsi="宋体" w:eastAsia="宋体" w:cs="宋体"/>
          <w:sz w:val="28"/>
          <w:szCs w:val="28"/>
        </w:rPr>
        <w:t>3、“自检结果”和“审查结果”栏中“√”、“×”和“／”分别表示“合格”、“不合格”和“无此项”。要求测试数据的项目应填写实测数据。</w:t>
      </w:r>
    </w:p>
    <w:p>
      <w:pPr>
        <w:pStyle w:val="5"/>
        <w:snapToGrid w:val="0"/>
        <w:spacing w:line="480" w:lineRule="auto"/>
        <w:ind w:firstLine="140" w:firstLineChars="50"/>
        <w:rPr>
          <w:rFonts w:hint="eastAsia" w:ascii="宋体" w:hAnsi="宋体" w:eastAsia="宋体" w:cs="宋体"/>
          <w:sz w:val="28"/>
          <w:szCs w:val="28"/>
        </w:rPr>
      </w:pPr>
      <w:r>
        <w:rPr>
          <w:rFonts w:hint="eastAsia" w:ascii="宋体" w:hAnsi="宋体" w:eastAsia="宋体" w:cs="宋体"/>
          <w:sz w:val="28"/>
          <w:szCs w:val="28"/>
        </w:rPr>
        <w:t>4、检</w:t>
      </w:r>
      <w:r>
        <w:rPr>
          <w:rFonts w:hint="eastAsia" w:ascii="宋体" w:hAnsi="宋体" w:eastAsia="宋体" w:cs="宋体"/>
          <w:sz w:val="28"/>
          <w:szCs w:val="28"/>
          <w:lang w:eastAsia="zh-CN"/>
        </w:rPr>
        <w:t>查</w:t>
      </w:r>
      <w:r>
        <w:rPr>
          <w:rFonts w:hint="eastAsia" w:ascii="宋体" w:hAnsi="宋体" w:eastAsia="宋体" w:cs="宋体"/>
          <w:sz w:val="28"/>
          <w:szCs w:val="28"/>
        </w:rPr>
        <w:t>所用计量器具均在计量检定合格或校准有效期内。</w:t>
      </w:r>
    </w:p>
    <w:p>
      <w:pPr>
        <w:pStyle w:val="5"/>
        <w:snapToGrid w:val="0"/>
        <w:spacing w:line="480" w:lineRule="auto"/>
        <w:ind w:left="561" w:leftChars="67" w:hanging="420" w:hangingChars="150"/>
        <w:rPr>
          <w:rFonts w:hint="eastAsia" w:ascii="宋体" w:hAnsi="宋体" w:eastAsia="宋体" w:cs="宋体"/>
          <w:sz w:val="28"/>
          <w:szCs w:val="28"/>
        </w:rPr>
      </w:pPr>
      <w:r>
        <w:rPr>
          <w:rFonts w:hint="eastAsia" w:ascii="宋体" w:hAnsi="宋体" w:eastAsia="宋体" w:cs="宋体"/>
          <w:sz w:val="28"/>
          <w:szCs w:val="28"/>
        </w:rPr>
        <w:t>5、检</w:t>
      </w:r>
      <w:r>
        <w:rPr>
          <w:rFonts w:hint="eastAsia" w:ascii="宋体" w:hAnsi="宋体" w:eastAsia="宋体" w:cs="宋体"/>
          <w:sz w:val="28"/>
          <w:szCs w:val="28"/>
          <w:lang w:eastAsia="zh-CN"/>
        </w:rPr>
        <w:t>查</w:t>
      </w:r>
      <w:r>
        <w:rPr>
          <w:rFonts w:hint="eastAsia" w:ascii="宋体" w:hAnsi="宋体" w:eastAsia="宋体" w:cs="宋体"/>
          <w:sz w:val="28"/>
          <w:szCs w:val="28"/>
        </w:rPr>
        <w:t>条件应符合TSG T7001-2009《电梯监督检验和定期检验规则—曳引与强制驱动电梯》（含第1、2、3号修改单）的规定。</w:t>
      </w:r>
    </w:p>
    <w:p>
      <w:pPr>
        <w:pStyle w:val="5"/>
        <w:snapToGrid w:val="0"/>
        <w:spacing w:line="480" w:lineRule="auto"/>
        <w:ind w:left="561" w:leftChars="67" w:hanging="420" w:hangingChars="150"/>
        <w:rPr>
          <w:rFonts w:hint="eastAsia" w:ascii="宋体" w:hAnsi="宋体" w:eastAsia="宋体" w:cs="宋体"/>
          <w:sz w:val="28"/>
          <w:szCs w:val="28"/>
        </w:rPr>
      </w:pPr>
      <w:r>
        <w:rPr>
          <w:rFonts w:hint="eastAsia" w:ascii="宋体" w:hAnsi="宋体" w:eastAsia="宋体" w:cs="宋体"/>
          <w:sz w:val="28"/>
          <w:szCs w:val="28"/>
        </w:rPr>
        <w:t>6、无相关人员签名、未填写检</w:t>
      </w:r>
      <w:r>
        <w:rPr>
          <w:rFonts w:hint="eastAsia" w:ascii="宋体" w:hAnsi="宋体" w:eastAsia="宋体" w:cs="宋体"/>
          <w:sz w:val="28"/>
          <w:szCs w:val="28"/>
          <w:lang w:eastAsia="zh-CN"/>
        </w:rPr>
        <w:t>查</w:t>
      </w:r>
      <w:r>
        <w:rPr>
          <w:rFonts w:hint="eastAsia" w:ascii="宋体" w:hAnsi="宋体" w:eastAsia="宋体" w:cs="宋体"/>
          <w:sz w:val="28"/>
          <w:szCs w:val="28"/>
        </w:rPr>
        <w:t>日期或未加盖使用单位及维保单位公章或专用章的自检报告无效。</w:t>
      </w:r>
    </w:p>
    <w:p>
      <w:pPr>
        <w:pStyle w:val="5"/>
        <w:snapToGrid w:val="0"/>
        <w:spacing w:line="480" w:lineRule="auto"/>
        <w:ind w:firstLine="140" w:firstLineChars="50"/>
        <w:rPr>
          <w:rFonts w:hint="eastAsia" w:ascii="宋体" w:hAnsi="宋体" w:eastAsia="宋体" w:cs="宋体"/>
          <w:sz w:val="28"/>
          <w:szCs w:val="28"/>
        </w:rPr>
      </w:pPr>
      <w:r>
        <w:rPr>
          <w:rFonts w:hint="eastAsia" w:ascii="宋体" w:hAnsi="宋体" w:eastAsia="宋体" w:cs="宋体"/>
          <w:sz w:val="28"/>
          <w:szCs w:val="28"/>
        </w:rPr>
        <w:t>7、本报告一式三份，由特种设备检验机构、使用单位和日常维保单位分别保存。</w:t>
      </w:r>
      <w:r>
        <w:rPr>
          <w:rFonts w:hint="eastAsia" w:ascii="宋体" w:hAnsi="宋体" w:eastAsia="宋体" w:cs="宋体"/>
          <w:sz w:val="24"/>
          <w:szCs w:val="24"/>
        </w:rPr>
        <w:br w:type="page"/>
      </w:r>
    </w:p>
    <w:p>
      <w:pPr>
        <w:spacing w:after="240" w:line="160" w:lineRule="atLeast"/>
        <w:jc w:val="center"/>
        <w:rPr>
          <w:rFonts w:hint="eastAsia" w:ascii="宋体" w:hAnsi="宋体" w:eastAsia="宋体" w:cs="宋体"/>
          <w:b/>
          <w:spacing w:val="30"/>
          <w:sz w:val="36"/>
          <w:szCs w:val="36"/>
        </w:rPr>
      </w:pPr>
      <w:r>
        <w:rPr>
          <w:rFonts w:hint="eastAsia" w:ascii="宋体" w:hAnsi="宋体" w:eastAsia="宋体" w:cs="宋体"/>
          <w:b/>
          <w:spacing w:val="30"/>
          <w:sz w:val="36"/>
          <w:szCs w:val="36"/>
        </w:rPr>
        <w:t>信息表</w:t>
      </w:r>
    </w:p>
    <w:tbl>
      <w:tblPr>
        <w:tblStyle w:val="20"/>
        <w:tblW w:w="10472"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123"/>
        <w:gridCol w:w="4536"/>
        <w:gridCol w:w="1719"/>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设备品种</w:t>
            </w:r>
          </w:p>
        </w:tc>
        <w:tc>
          <w:tcPr>
            <w:tcW w:w="4536" w:type="dxa"/>
            <w:vAlign w:val="center"/>
          </w:tcPr>
          <w:p>
            <w:pPr>
              <w:jc w:val="center"/>
              <w:rPr>
                <w:rFonts w:hint="eastAsia" w:ascii="宋体" w:hAnsi="宋体" w:eastAsia="宋体" w:cs="宋体"/>
                <w:szCs w:val="21"/>
              </w:rPr>
            </w:pPr>
            <w:r>
              <w:rPr>
                <w:rFonts w:hint="eastAsia" w:ascii="宋体" w:hAnsi="宋体" w:eastAsia="宋体" w:cs="宋体"/>
                <w:szCs w:val="21"/>
              </w:rPr>
              <w:t>□曳引驱动乘客电梯 □曳引驱动载货电梯</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型号</w:t>
            </w:r>
          </w:p>
        </w:tc>
        <w:tc>
          <w:tcPr>
            <w:tcW w:w="2250"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产品编号</w:t>
            </w:r>
          </w:p>
        </w:tc>
        <w:tc>
          <w:tcPr>
            <w:tcW w:w="4536"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制造日期</w:t>
            </w:r>
          </w:p>
        </w:tc>
        <w:tc>
          <w:tcPr>
            <w:tcW w:w="2250" w:type="dxa"/>
            <w:vAlign w:val="center"/>
          </w:tcPr>
          <w:p>
            <w:pPr>
              <w:rPr>
                <w:rFonts w:hint="eastAsia" w:ascii="宋体" w:hAnsi="宋体" w:eastAsia="宋体" w:cs="宋体"/>
                <w:szCs w:val="21"/>
              </w:rPr>
            </w:pPr>
            <w:r>
              <w:rPr>
                <w:rFonts w:hint="eastAsia" w:ascii="宋体" w:hAnsi="宋体" w:eastAsia="宋体" w:cs="宋体"/>
                <w:bCs/>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制造单位名称</w:t>
            </w:r>
          </w:p>
        </w:tc>
        <w:tc>
          <w:tcPr>
            <w:tcW w:w="8505" w:type="dxa"/>
            <w:gridSpan w:val="3"/>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spacing w:line="220" w:lineRule="exact"/>
              <w:jc w:val="distribute"/>
              <w:rPr>
                <w:rFonts w:hint="eastAsia" w:ascii="宋体" w:hAnsi="宋体" w:eastAsia="宋体" w:cs="宋体"/>
                <w:szCs w:val="21"/>
              </w:rPr>
            </w:pPr>
            <w:r>
              <w:rPr>
                <w:rFonts w:hint="eastAsia" w:ascii="宋体" w:hAnsi="宋体" w:eastAsia="宋体" w:cs="宋体"/>
                <w:szCs w:val="21"/>
              </w:rPr>
              <w:t>使用单位</w:t>
            </w:r>
          </w:p>
          <w:p>
            <w:pPr>
              <w:jc w:val="distribute"/>
              <w:rPr>
                <w:rFonts w:hint="eastAsia" w:ascii="宋体" w:hAnsi="宋体" w:eastAsia="宋体" w:cs="宋体"/>
                <w:szCs w:val="21"/>
              </w:rPr>
            </w:pPr>
            <w:r>
              <w:rPr>
                <w:rFonts w:hint="eastAsia" w:ascii="宋体" w:hAnsi="宋体" w:eastAsia="宋体" w:cs="宋体"/>
                <w:szCs w:val="21"/>
              </w:rPr>
              <w:t>统一社会信用代码</w:t>
            </w:r>
          </w:p>
        </w:tc>
        <w:tc>
          <w:tcPr>
            <w:tcW w:w="4536"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使用登记证编号</w:t>
            </w:r>
          </w:p>
        </w:tc>
        <w:tc>
          <w:tcPr>
            <w:tcW w:w="2250" w:type="dxa"/>
            <w:vAlign w:val="center"/>
          </w:tcPr>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设备使用地点</w:t>
            </w:r>
          </w:p>
        </w:tc>
        <w:tc>
          <w:tcPr>
            <w:tcW w:w="4536" w:type="dxa"/>
            <w:vAlign w:val="center"/>
          </w:tcPr>
          <w:p>
            <w:pPr>
              <w:ind w:firstLine="1260" w:firstLineChars="600"/>
              <w:rPr>
                <w:rFonts w:hint="eastAsia" w:ascii="宋体" w:hAnsi="宋体" w:eastAsia="宋体" w:cs="宋体"/>
                <w:szCs w:val="21"/>
              </w:rPr>
            </w:pPr>
            <w:r>
              <w:rPr>
                <w:rFonts w:hint="eastAsia" w:ascii="宋体" w:hAnsi="宋体" w:eastAsia="宋体" w:cs="宋体"/>
                <w:szCs w:val="21"/>
              </w:rPr>
              <w:t xml:space="preserve">市           区     </w:t>
            </w:r>
          </w:p>
          <w:p>
            <w:pPr>
              <w:ind w:firstLine="1260" w:firstLineChars="600"/>
              <w:rPr>
                <w:rFonts w:hint="eastAsia" w:ascii="宋体" w:hAnsi="宋体" w:eastAsia="宋体" w:cs="宋体"/>
                <w:szCs w:val="21"/>
              </w:rPr>
            </w:pPr>
            <w:r>
              <w:rPr>
                <w:rFonts w:hint="eastAsia" w:ascii="宋体" w:hAnsi="宋体" w:eastAsia="宋体" w:cs="宋体"/>
                <w:szCs w:val="21"/>
              </w:rPr>
              <w:t>街道办                     号</w:t>
            </w:r>
          </w:p>
        </w:tc>
        <w:tc>
          <w:tcPr>
            <w:tcW w:w="1719" w:type="dxa"/>
            <w:vAlign w:val="center"/>
          </w:tcPr>
          <w:p>
            <w:pPr>
              <w:spacing w:line="220" w:lineRule="exact"/>
              <w:jc w:val="distribute"/>
              <w:rPr>
                <w:rFonts w:hint="eastAsia" w:ascii="宋体" w:hAnsi="宋体" w:eastAsia="宋体" w:cs="宋体"/>
                <w:szCs w:val="21"/>
              </w:rPr>
            </w:pPr>
            <w:r>
              <w:rPr>
                <w:rFonts w:hint="eastAsia" w:ascii="宋体" w:hAnsi="宋体" w:eastAsia="宋体" w:cs="宋体"/>
                <w:szCs w:val="21"/>
              </w:rPr>
              <w:t>使用单位内部</w:t>
            </w:r>
          </w:p>
          <w:p>
            <w:pPr>
              <w:spacing w:line="220" w:lineRule="exact"/>
              <w:jc w:val="distribute"/>
              <w:rPr>
                <w:rFonts w:hint="eastAsia" w:ascii="宋体" w:hAnsi="宋体" w:eastAsia="宋体" w:cs="宋体"/>
                <w:szCs w:val="21"/>
              </w:rPr>
            </w:pPr>
            <w:r>
              <w:rPr>
                <w:rFonts w:hint="eastAsia" w:ascii="宋体" w:hAnsi="宋体" w:eastAsia="宋体" w:cs="宋体"/>
                <w:szCs w:val="21"/>
              </w:rPr>
              <w:t>编号</w:t>
            </w:r>
          </w:p>
        </w:tc>
        <w:tc>
          <w:tcPr>
            <w:tcW w:w="2250"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使用单位联系人</w:t>
            </w:r>
          </w:p>
        </w:tc>
        <w:tc>
          <w:tcPr>
            <w:tcW w:w="4536" w:type="dxa"/>
            <w:vAlign w:val="center"/>
          </w:tcPr>
          <w:p>
            <w:pPr>
              <w:ind w:firstLine="1680" w:firstLineChars="800"/>
              <w:rPr>
                <w:rFonts w:hint="eastAsia" w:ascii="宋体" w:hAnsi="宋体" w:eastAsia="宋体" w:cs="宋体"/>
                <w:szCs w:val="21"/>
              </w:rPr>
            </w:pPr>
            <w:r>
              <w:rPr>
                <w:rFonts w:hint="eastAsia" w:ascii="宋体" w:hAnsi="宋体" w:eastAsia="宋体" w:cs="宋体"/>
                <w:szCs w:val="21"/>
              </w:rPr>
              <w:t xml:space="preserve"> </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使用单位</w:t>
            </w:r>
          </w:p>
          <w:p>
            <w:pPr>
              <w:jc w:val="distribute"/>
              <w:rPr>
                <w:rFonts w:hint="eastAsia" w:ascii="宋体" w:hAnsi="宋体" w:eastAsia="宋体" w:cs="宋体"/>
                <w:szCs w:val="21"/>
              </w:rPr>
            </w:pPr>
            <w:r>
              <w:rPr>
                <w:rFonts w:hint="eastAsia" w:ascii="宋体" w:hAnsi="宋体" w:eastAsia="宋体" w:cs="宋体"/>
                <w:szCs w:val="21"/>
              </w:rPr>
              <w:t>联系电话</w:t>
            </w:r>
          </w:p>
        </w:tc>
        <w:tc>
          <w:tcPr>
            <w:tcW w:w="2250"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安全管理员</w:t>
            </w:r>
          </w:p>
        </w:tc>
        <w:tc>
          <w:tcPr>
            <w:tcW w:w="4536" w:type="dxa"/>
            <w:vAlign w:val="center"/>
          </w:tcPr>
          <w:p>
            <w:pPr>
              <w:ind w:firstLine="1680" w:firstLineChars="800"/>
              <w:rPr>
                <w:rFonts w:hint="eastAsia" w:ascii="宋体" w:hAnsi="宋体" w:eastAsia="宋体" w:cs="宋体"/>
                <w:szCs w:val="21"/>
              </w:rPr>
            </w:pPr>
            <w:r>
              <w:rPr>
                <w:rFonts w:hint="eastAsia" w:ascii="宋体" w:hAnsi="宋体" w:eastAsia="宋体" w:cs="宋体"/>
                <w:szCs w:val="21"/>
              </w:rPr>
              <w:t xml:space="preserve"> </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安全管理员</w:t>
            </w:r>
          </w:p>
          <w:p>
            <w:pPr>
              <w:jc w:val="distribute"/>
              <w:rPr>
                <w:rFonts w:hint="eastAsia" w:ascii="宋体" w:hAnsi="宋体" w:eastAsia="宋体" w:cs="宋体"/>
                <w:szCs w:val="21"/>
              </w:rPr>
            </w:pPr>
            <w:r>
              <w:rPr>
                <w:rFonts w:hint="eastAsia" w:ascii="宋体" w:hAnsi="宋体" w:eastAsia="宋体" w:cs="宋体"/>
                <w:szCs w:val="21"/>
              </w:rPr>
              <w:t>联系电话</w:t>
            </w:r>
          </w:p>
        </w:tc>
        <w:tc>
          <w:tcPr>
            <w:tcW w:w="2250" w:type="dxa"/>
            <w:vAlign w:val="center"/>
          </w:tcPr>
          <w:p>
            <w:pPr>
              <w:rPr>
                <w:rFonts w:hint="eastAsia" w:ascii="宋体" w:hAnsi="宋体" w:eastAsia="宋体" w:cs="宋体"/>
                <w:szCs w:val="21"/>
              </w:rPr>
            </w:pPr>
            <w:r>
              <w:rPr>
                <w:rFonts w:hint="eastAsia" w:ascii="宋体" w:hAnsi="宋体" w:eastAsia="宋体" w:cs="宋体"/>
                <w:szCs w:val="21"/>
              </w:rPr>
              <w:t xml:space="preserve"> </w:t>
            </w:r>
          </w:p>
          <w:p>
            <w:pP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改造单位名称</w:t>
            </w:r>
          </w:p>
        </w:tc>
        <w:tc>
          <w:tcPr>
            <w:tcW w:w="8505" w:type="dxa"/>
            <w:gridSpan w:val="3"/>
            <w:vAlign w:val="center"/>
          </w:tcPr>
          <w:p>
            <w:pPr>
              <w:rPr>
                <w:rFonts w:hint="eastAsia" w:ascii="宋体" w:hAnsi="宋体" w:eastAsia="宋体" w:cs="宋体"/>
                <w:szCs w:val="21"/>
              </w:rPr>
            </w:pPr>
            <w:r>
              <w:rPr>
                <w:rFonts w:hint="eastAsia" w:ascii="宋体" w:hAnsi="宋体" w:eastAsia="宋体" w:cs="宋体"/>
                <w:szCs w:val="21"/>
              </w:rPr>
              <w:t xml:space="preserve"> </w:t>
            </w:r>
          </w:p>
          <w:p>
            <w:pPr>
              <w:ind w:firstLine="210" w:firstLineChars="100"/>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改造产品编号</w:t>
            </w:r>
          </w:p>
        </w:tc>
        <w:tc>
          <w:tcPr>
            <w:tcW w:w="4536" w:type="dxa"/>
            <w:vAlign w:val="center"/>
          </w:tcPr>
          <w:p>
            <w:pPr>
              <w:ind w:firstLine="1995" w:firstLineChars="950"/>
              <w:rPr>
                <w:rFonts w:hint="eastAsia" w:ascii="宋体" w:hAnsi="宋体" w:eastAsia="宋体" w:cs="宋体"/>
                <w:szCs w:val="21"/>
              </w:rPr>
            </w:pP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改造日期</w:t>
            </w:r>
          </w:p>
        </w:tc>
        <w:tc>
          <w:tcPr>
            <w:tcW w:w="2250" w:type="dxa"/>
            <w:vAlign w:val="center"/>
          </w:tcPr>
          <w:p>
            <w:pPr>
              <w:rPr>
                <w:rFonts w:hint="eastAsia" w:ascii="宋体" w:hAnsi="宋体" w:eastAsia="宋体" w:cs="宋体"/>
                <w:szCs w:val="21"/>
              </w:rPr>
            </w:pPr>
            <w:r>
              <w:rPr>
                <w:rFonts w:hint="eastAsia" w:ascii="宋体" w:hAnsi="宋体" w:eastAsia="宋体" w:cs="宋体"/>
                <w:szCs w:val="21"/>
              </w:rPr>
              <w:t xml:space="preserve">       年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维护保养单位名称</w:t>
            </w:r>
          </w:p>
        </w:tc>
        <w:tc>
          <w:tcPr>
            <w:tcW w:w="4536"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c>
          <w:tcPr>
            <w:tcW w:w="1719" w:type="dxa"/>
            <w:vAlign w:val="center"/>
          </w:tcPr>
          <w:p>
            <w:pPr>
              <w:spacing w:line="240" w:lineRule="atLeast"/>
              <w:jc w:val="distribute"/>
              <w:rPr>
                <w:rFonts w:hint="eastAsia" w:ascii="宋体" w:hAnsi="宋体" w:eastAsia="宋体" w:cs="宋体"/>
                <w:szCs w:val="21"/>
              </w:rPr>
            </w:pPr>
            <w:r>
              <w:rPr>
                <w:rFonts w:hint="eastAsia" w:ascii="宋体" w:hAnsi="宋体" w:eastAsia="宋体" w:cs="宋体"/>
                <w:szCs w:val="21"/>
              </w:rPr>
              <w:t>维保单位</w:t>
            </w:r>
          </w:p>
          <w:p>
            <w:pPr>
              <w:spacing w:line="240" w:lineRule="atLeast"/>
              <w:jc w:val="distribute"/>
              <w:rPr>
                <w:rFonts w:hint="eastAsia" w:ascii="宋体" w:hAnsi="宋体" w:eastAsia="宋体" w:cs="宋体"/>
                <w:szCs w:val="21"/>
              </w:rPr>
            </w:pPr>
            <w:r>
              <w:rPr>
                <w:rFonts w:hint="eastAsia" w:ascii="宋体" w:hAnsi="宋体" w:eastAsia="宋体" w:cs="宋体"/>
                <w:szCs w:val="21"/>
              </w:rPr>
              <w:t>联系电话</w:t>
            </w:r>
          </w:p>
        </w:tc>
        <w:tc>
          <w:tcPr>
            <w:tcW w:w="2250" w:type="dxa"/>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67" w:type="dxa"/>
            <w:gridSpan w:val="2"/>
            <w:vAlign w:val="center"/>
          </w:tcPr>
          <w:p>
            <w:pPr>
              <w:jc w:val="distribute"/>
              <w:rPr>
                <w:rFonts w:hint="eastAsia" w:ascii="宋体" w:hAnsi="宋体" w:eastAsia="宋体" w:cs="宋体"/>
                <w:szCs w:val="21"/>
              </w:rPr>
            </w:pPr>
            <w:r>
              <w:rPr>
                <w:rFonts w:hint="eastAsia" w:ascii="宋体" w:hAnsi="宋体" w:eastAsia="宋体" w:cs="宋体"/>
                <w:szCs w:val="21"/>
              </w:rPr>
              <w:t>维保资质证号</w:t>
            </w:r>
          </w:p>
        </w:tc>
        <w:tc>
          <w:tcPr>
            <w:tcW w:w="4536" w:type="dxa"/>
            <w:vAlign w:val="center"/>
          </w:tcPr>
          <w:p>
            <w:pPr>
              <w:rPr>
                <w:rFonts w:hint="eastAsia" w:ascii="宋体" w:hAnsi="宋体" w:eastAsia="宋体" w:cs="宋体"/>
                <w:szCs w:val="21"/>
              </w:rPr>
            </w:pPr>
            <w:r>
              <w:rPr>
                <w:rFonts w:hint="eastAsia" w:ascii="宋体" w:hAnsi="宋体" w:eastAsia="宋体" w:cs="宋体"/>
                <w:szCs w:val="21"/>
              </w:rPr>
              <w:t xml:space="preserve"> TS</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维保资质有效期</w:t>
            </w:r>
          </w:p>
        </w:tc>
        <w:tc>
          <w:tcPr>
            <w:tcW w:w="2250" w:type="dxa"/>
            <w:vAlign w:val="center"/>
          </w:tcPr>
          <w:p>
            <w:pPr>
              <w:ind w:firstLine="735" w:firstLineChars="350"/>
              <w:rPr>
                <w:rFonts w:hint="eastAsia"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4" w:type="dxa"/>
            <w:vMerge w:val="restart"/>
            <w:vAlign w:val="center"/>
          </w:tcPr>
          <w:p>
            <w:pPr>
              <w:jc w:val="distribute"/>
              <w:rPr>
                <w:rFonts w:hint="eastAsia" w:ascii="宋体" w:hAnsi="宋体" w:eastAsia="宋体" w:cs="宋体"/>
                <w:szCs w:val="21"/>
              </w:rPr>
            </w:pPr>
            <w:r>
              <w:rPr>
                <w:rFonts w:hint="eastAsia" w:ascii="宋体" w:hAnsi="宋体" w:eastAsia="宋体" w:cs="宋体"/>
                <w:szCs w:val="21"/>
              </w:rPr>
              <w:t>设备</w:t>
            </w:r>
          </w:p>
          <w:p>
            <w:pPr>
              <w:jc w:val="distribute"/>
              <w:rPr>
                <w:rFonts w:hint="eastAsia" w:ascii="宋体" w:hAnsi="宋体" w:eastAsia="宋体" w:cs="宋体"/>
                <w:szCs w:val="21"/>
              </w:rPr>
            </w:pPr>
            <w:r>
              <w:rPr>
                <w:rFonts w:hint="eastAsia" w:ascii="宋体" w:hAnsi="宋体" w:eastAsia="宋体" w:cs="宋体"/>
                <w:szCs w:val="21"/>
              </w:rPr>
              <w:t>技术</w:t>
            </w:r>
          </w:p>
          <w:p>
            <w:pPr>
              <w:jc w:val="distribute"/>
              <w:rPr>
                <w:rFonts w:hint="eastAsia" w:ascii="宋体" w:hAnsi="宋体" w:eastAsia="宋体" w:cs="宋体"/>
                <w:szCs w:val="21"/>
              </w:rPr>
            </w:pPr>
            <w:r>
              <w:rPr>
                <w:rFonts w:hint="eastAsia" w:ascii="宋体" w:hAnsi="宋体" w:eastAsia="宋体" w:cs="宋体"/>
                <w:szCs w:val="21"/>
              </w:rPr>
              <w:t>参数</w:t>
            </w:r>
          </w:p>
        </w:tc>
        <w:tc>
          <w:tcPr>
            <w:tcW w:w="1123" w:type="dxa"/>
            <w:vAlign w:val="center"/>
          </w:tcPr>
          <w:p>
            <w:pPr>
              <w:ind w:left="-118" w:leftChars="-56" w:right="-107" w:rightChars="-51"/>
              <w:jc w:val="center"/>
              <w:rPr>
                <w:rFonts w:hint="eastAsia" w:ascii="宋体" w:hAnsi="宋体" w:eastAsia="宋体" w:cs="宋体"/>
                <w:szCs w:val="21"/>
              </w:rPr>
            </w:pPr>
            <w:r>
              <w:rPr>
                <w:rFonts w:hint="eastAsia" w:ascii="宋体" w:hAnsi="宋体" w:eastAsia="宋体" w:cs="宋体"/>
                <w:szCs w:val="21"/>
              </w:rPr>
              <w:t>额定载重量</w:t>
            </w:r>
          </w:p>
        </w:tc>
        <w:tc>
          <w:tcPr>
            <w:tcW w:w="4536" w:type="dxa"/>
            <w:vAlign w:val="center"/>
          </w:tcPr>
          <w:p>
            <w:pPr>
              <w:wordWrap w:val="0"/>
              <w:ind w:right="680" w:firstLine="2800" w:firstLineChars="1000"/>
              <w:rPr>
                <w:rFonts w:hint="eastAsia" w:ascii="宋体" w:hAnsi="宋体" w:eastAsia="宋体" w:cs="宋体"/>
                <w:szCs w:val="21"/>
              </w:rPr>
            </w:pPr>
            <w:r>
              <w:rPr>
                <w:rFonts w:hint="eastAsia" w:ascii="宋体" w:hAnsi="宋体" w:eastAsia="宋体" w:cs="宋体"/>
                <w:sz w:val="28"/>
                <w:szCs w:val="21"/>
              </w:rPr>
              <w:t>kg</w:t>
            </w:r>
            <w:r>
              <w:rPr>
                <w:rFonts w:hint="eastAsia" w:ascii="宋体" w:hAnsi="宋体" w:eastAsia="宋体" w:cs="宋体"/>
                <w:szCs w:val="21"/>
              </w:rPr>
              <w:t xml:space="preserve"> </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额定速度</w:t>
            </w:r>
          </w:p>
        </w:tc>
        <w:tc>
          <w:tcPr>
            <w:tcW w:w="2250" w:type="dxa"/>
            <w:vAlign w:val="center"/>
          </w:tcPr>
          <w:p>
            <w:pPr>
              <w:wordWrap w:val="0"/>
              <w:jc w:val="right"/>
              <w:rPr>
                <w:rFonts w:hint="eastAsia" w:ascii="宋体" w:hAnsi="宋体" w:eastAsia="宋体" w:cs="宋体"/>
                <w:szCs w:val="21"/>
              </w:rPr>
            </w:pPr>
            <w:r>
              <w:rPr>
                <w:rFonts w:hint="eastAsia" w:ascii="宋体" w:hAnsi="宋体" w:eastAsia="宋体" w:cs="宋体"/>
                <w:sz w:val="28"/>
                <w:szCs w:val="21"/>
              </w:rPr>
              <w:t xml:space="preserve"> m/s</w:t>
            </w: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4" w:type="dxa"/>
            <w:vMerge w:val="continue"/>
            <w:vAlign w:val="center"/>
          </w:tcPr>
          <w:p>
            <w:pPr>
              <w:widowControl/>
              <w:jc w:val="distribute"/>
              <w:rPr>
                <w:rFonts w:hint="eastAsia" w:ascii="宋体" w:hAnsi="宋体" w:eastAsia="宋体" w:cs="宋体"/>
                <w:szCs w:val="21"/>
              </w:rPr>
            </w:pPr>
          </w:p>
        </w:tc>
        <w:tc>
          <w:tcPr>
            <w:tcW w:w="1123" w:type="dxa"/>
            <w:vAlign w:val="center"/>
          </w:tcPr>
          <w:p>
            <w:pPr>
              <w:jc w:val="distribute"/>
              <w:rPr>
                <w:rFonts w:hint="eastAsia" w:ascii="宋体" w:hAnsi="宋体" w:eastAsia="宋体" w:cs="宋体"/>
                <w:szCs w:val="21"/>
              </w:rPr>
            </w:pPr>
            <w:r>
              <w:rPr>
                <w:rFonts w:hint="eastAsia" w:ascii="宋体" w:hAnsi="宋体" w:eastAsia="宋体" w:cs="宋体"/>
                <w:szCs w:val="21"/>
              </w:rPr>
              <w:t>层站门数</w:t>
            </w:r>
          </w:p>
        </w:tc>
        <w:tc>
          <w:tcPr>
            <w:tcW w:w="4536" w:type="dxa"/>
            <w:vAlign w:val="center"/>
          </w:tcPr>
          <w:p>
            <w:pPr>
              <w:ind w:firstLine="1155" w:firstLineChars="550"/>
              <w:rPr>
                <w:rFonts w:hint="eastAsia" w:ascii="宋体" w:hAnsi="宋体" w:eastAsia="宋体" w:cs="宋体"/>
                <w:szCs w:val="21"/>
              </w:rPr>
            </w:pPr>
            <w:r>
              <w:rPr>
                <w:rFonts w:hint="eastAsia" w:ascii="宋体" w:hAnsi="宋体" w:eastAsia="宋体" w:cs="宋体"/>
                <w:szCs w:val="21"/>
              </w:rPr>
              <w:t>层     站     门</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曳引绳直径×</w:t>
            </w:r>
          </w:p>
          <w:p>
            <w:pPr>
              <w:jc w:val="distribute"/>
              <w:rPr>
                <w:rFonts w:hint="eastAsia" w:ascii="宋体" w:hAnsi="宋体" w:eastAsia="宋体" w:cs="宋体"/>
                <w:szCs w:val="21"/>
              </w:rPr>
            </w:pPr>
            <w:r>
              <w:rPr>
                <w:rFonts w:hint="eastAsia" w:ascii="宋体" w:hAnsi="宋体" w:eastAsia="宋体" w:cs="宋体"/>
                <w:szCs w:val="21"/>
              </w:rPr>
              <w:t>根数</w:t>
            </w:r>
          </w:p>
        </w:tc>
        <w:tc>
          <w:tcPr>
            <w:tcW w:w="2250" w:type="dxa"/>
            <w:vAlign w:val="center"/>
          </w:tcPr>
          <w:p>
            <w:pPr>
              <w:jc w:val="center"/>
              <w:rPr>
                <w:rFonts w:hint="eastAsia" w:ascii="宋体" w:hAnsi="宋体" w:eastAsia="宋体" w:cs="宋体"/>
                <w:szCs w:val="21"/>
              </w:rPr>
            </w:pPr>
            <w:r>
              <w:rPr>
                <w:rFonts w:hint="eastAsia" w:ascii="宋体" w:hAnsi="宋体" w:eastAsia="宋体" w:cs="宋体"/>
                <w:szCs w:val="21"/>
              </w:rPr>
              <w:t xml:space="preserve"> mm ×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844" w:type="dxa"/>
            <w:vMerge w:val="continue"/>
            <w:vAlign w:val="center"/>
          </w:tcPr>
          <w:p>
            <w:pPr>
              <w:widowControl/>
              <w:jc w:val="distribute"/>
              <w:rPr>
                <w:rFonts w:hint="eastAsia" w:ascii="宋体" w:hAnsi="宋体" w:eastAsia="宋体" w:cs="宋体"/>
                <w:szCs w:val="21"/>
              </w:rPr>
            </w:pPr>
          </w:p>
        </w:tc>
        <w:tc>
          <w:tcPr>
            <w:tcW w:w="1123" w:type="dxa"/>
            <w:vAlign w:val="center"/>
          </w:tcPr>
          <w:p>
            <w:pPr>
              <w:jc w:val="distribute"/>
              <w:rPr>
                <w:rFonts w:hint="eastAsia" w:ascii="宋体" w:hAnsi="宋体" w:eastAsia="宋体" w:cs="宋体"/>
                <w:szCs w:val="21"/>
              </w:rPr>
            </w:pPr>
            <w:r>
              <w:rPr>
                <w:rFonts w:hint="eastAsia" w:ascii="宋体" w:hAnsi="宋体" w:eastAsia="宋体" w:cs="宋体"/>
                <w:szCs w:val="21"/>
              </w:rPr>
              <w:t>控制方式</w:t>
            </w:r>
          </w:p>
        </w:tc>
        <w:tc>
          <w:tcPr>
            <w:tcW w:w="8505" w:type="dxa"/>
            <w:gridSpan w:val="3"/>
          </w:tcPr>
          <w:p>
            <w:pPr>
              <w:snapToGrid w:val="0"/>
              <w:spacing w:line="440" w:lineRule="exact"/>
              <w:rPr>
                <w:rFonts w:hint="eastAsia" w:ascii="宋体" w:hAnsi="宋体" w:eastAsia="宋体" w:cs="宋体"/>
                <w:szCs w:val="21"/>
              </w:rPr>
            </w:pPr>
            <w:r>
              <w:rPr>
                <w:rFonts w:hint="eastAsia" w:ascii="宋体" w:hAnsi="宋体" w:eastAsia="宋体" w:cs="宋体"/>
                <w:szCs w:val="21"/>
              </w:rPr>
              <w:t>□集选控制；□并联控制；□梯群控制；□信号控制；□手柄开关控制、自动门；</w:t>
            </w:r>
          </w:p>
          <w:p>
            <w:pPr>
              <w:snapToGrid w:val="0"/>
              <w:spacing w:line="440" w:lineRule="exact"/>
              <w:rPr>
                <w:rFonts w:hint="eastAsia" w:ascii="宋体" w:hAnsi="宋体" w:eastAsia="宋体" w:cs="宋体"/>
                <w:szCs w:val="21"/>
              </w:rPr>
            </w:pPr>
            <w:r>
              <w:rPr>
                <w:rFonts w:hint="eastAsia" w:ascii="宋体" w:hAnsi="宋体" w:eastAsia="宋体" w:cs="宋体"/>
                <w:szCs w:val="21"/>
              </w:rPr>
              <w:t>□手柄开关控制、手动门；□按钮控制、自动门；□按钮控制、手动门；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44" w:type="dxa"/>
            <w:vMerge w:val="continue"/>
            <w:vAlign w:val="center"/>
          </w:tcPr>
          <w:p>
            <w:pPr>
              <w:widowControl/>
              <w:jc w:val="distribute"/>
              <w:rPr>
                <w:rFonts w:hint="eastAsia" w:ascii="宋体" w:hAnsi="宋体" w:eastAsia="宋体" w:cs="宋体"/>
                <w:szCs w:val="21"/>
              </w:rPr>
            </w:pPr>
          </w:p>
        </w:tc>
        <w:tc>
          <w:tcPr>
            <w:tcW w:w="1123" w:type="dxa"/>
            <w:vAlign w:val="center"/>
          </w:tcPr>
          <w:p>
            <w:pPr>
              <w:jc w:val="distribute"/>
              <w:rPr>
                <w:rFonts w:hint="eastAsia" w:ascii="宋体" w:hAnsi="宋体" w:eastAsia="宋体" w:cs="宋体"/>
                <w:szCs w:val="21"/>
              </w:rPr>
            </w:pPr>
            <w:r>
              <w:rPr>
                <w:rFonts w:hint="eastAsia" w:ascii="宋体" w:hAnsi="宋体" w:eastAsia="宋体" w:cs="宋体"/>
                <w:szCs w:val="21"/>
              </w:rPr>
              <w:t>开门方向</w:t>
            </w:r>
          </w:p>
        </w:tc>
        <w:tc>
          <w:tcPr>
            <w:tcW w:w="4536" w:type="dxa"/>
            <w:vAlign w:val="center"/>
          </w:tcPr>
          <w:p>
            <w:pPr>
              <w:jc w:val="center"/>
              <w:rPr>
                <w:rFonts w:hint="eastAsia" w:ascii="宋体" w:hAnsi="宋体" w:eastAsia="宋体" w:cs="宋体"/>
                <w:szCs w:val="21"/>
              </w:rPr>
            </w:pPr>
            <w:r>
              <w:rPr>
                <w:rFonts w:hint="eastAsia" w:ascii="宋体" w:hAnsi="宋体" w:eastAsia="宋体" w:cs="宋体"/>
                <w:szCs w:val="21"/>
              </w:rPr>
              <w:t>□中分   □侧开   □垂直</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开门方式</w:t>
            </w:r>
          </w:p>
        </w:tc>
        <w:tc>
          <w:tcPr>
            <w:tcW w:w="2250" w:type="dxa"/>
            <w:vAlign w:val="center"/>
          </w:tcPr>
          <w:p>
            <w:pPr>
              <w:jc w:val="left"/>
              <w:rPr>
                <w:rFonts w:hint="eastAsia" w:ascii="宋体" w:hAnsi="宋体" w:eastAsia="宋体" w:cs="宋体"/>
                <w:szCs w:val="21"/>
              </w:rPr>
            </w:pPr>
            <w:r>
              <w:rPr>
                <w:rFonts w:hint="eastAsia" w:ascii="宋体" w:hAnsi="宋体" w:eastAsia="宋体" w:cs="宋体"/>
                <w:szCs w:val="21"/>
              </w:rPr>
              <w:t>□自动   □手动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exact"/>
        </w:trPr>
        <w:tc>
          <w:tcPr>
            <w:tcW w:w="844" w:type="dxa"/>
            <w:vMerge w:val="continue"/>
            <w:vAlign w:val="center"/>
          </w:tcPr>
          <w:p>
            <w:pPr>
              <w:widowControl/>
              <w:jc w:val="distribute"/>
              <w:rPr>
                <w:rFonts w:hint="eastAsia" w:ascii="宋体" w:hAnsi="宋体" w:eastAsia="宋体" w:cs="宋体"/>
                <w:szCs w:val="21"/>
              </w:rPr>
            </w:pPr>
          </w:p>
        </w:tc>
        <w:tc>
          <w:tcPr>
            <w:tcW w:w="1123" w:type="dxa"/>
            <w:vAlign w:val="center"/>
          </w:tcPr>
          <w:p>
            <w:pPr>
              <w:ind w:left="-118" w:leftChars="-56" w:right="-107" w:rightChars="-51"/>
              <w:jc w:val="center"/>
              <w:rPr>
                <w:rFonts w:hint="eastAsia" w:ascii="宋体" w:hAnsi="宋体" w:eastAsia="宋体" w:cs="宋体"/>
                <w:szCs w:val="21"/>
              </w:rPr>
            </w:pPr>
            <w:r>
              <w:rPr>
                <w:rFonts w:hint="eastAsia" w:ascii="宋体" w:hAnsi="宋体" w:eastAsia="宋体" w:cs="宋体"/>
                <w:szCs w:val="21"/>
              </w:rPr>
              <w:t>安全钳型式</w:t>
            </w:r>
          </w:p>
        </w:tc>
        <w:tc>
          <w:tcPr>
            <w:tcW w:w="4536" w:type="dxa"/>
            <w:vAlign w:val="center"/>
          </w:tcPr>
          <w:p>
            <w:pPr>
              <w:jc w:val="left"/>
              <w:rPr>
                <w:rFonts w:hint="eastAsia" w:ascii="宋体" w:hAnsi="宋体" w:eastAsia="宋体" w:cs="宋体"/>
                <w:szCs w:val="21"/>
              </w:rPr>
            </w:pPr>
            <w:r>
              <w:rPr>
                <w:rFonts w:hint="eastAsia" w:ascii="宋体" w:hAnsi="宋体" w:eastAsia="宋体" w:cs="宋体"/>
                <w:szCs w:val="21"/>
              </w:rPr>
              <w:t>□渐进式；</w:t>
            </w:r>
          </w:p>
          <w:p>
            <w:pPr>
              <w:jc w:val="left"/>
              <w:rPr>
                <w:rFonts w:hint="eastAsia" w:ascii="宋体" w:hAnsi="宋体" w:eastAsia="宋体" w:cs="宋体"/>
                <w:szCs w:val="21"/>
              </w:rPr>
            </w:pPr>
            <w:r>
              <w:rPr>
                <w:rFonts w:hint="eastAsia" w:ascii="宋体" w:hAnsi="宋体" w:eastAsia="宋体" w:cs="宋体"/>
                <w:szCs w:val="21"/>
              </w:rPr>
              <w:t>□不可脱落滚柱式瞬时式；</w:t>
            </w:r>
          </w:p>
          <w:p>
            <w:pPr>
              <w:jc w:val="left"/>
              <w:rPr>
                <w:rFonts w:hint="eastAsia" w:ascii="宋体" w:hAnsi="宋体" w:eastAsia="宋体" w:cs="宋体"/>
                <w:szCs w:val="21"/>
              </w:rPr>
            </w:pPr>
            <w:r>
              <w:rPr>
                <w:rFonts w:hint="eastAsia" w:ascii="宋体" w:hAnsi="宋体" w:eastAsia="宋体" w:cs="宋体"/>
                <w:szCs w:val="21"/>
              </w:rPr>
              <w:t>□除不可脱落滚柱式以外的瞬时式</w:t>
            </w:r>
          </w:p>
        </w:tc>
        <w:tc>
          <w:tcPr>
            <w:tcW w:w="1719" w:type="dxa"/>
            <w:vAlign w:val="center"/>
          </w:tcPr>
          <w:p>
            <w:pPr>
              <w:jc w:val="distribute"/>
              <w:rPr>
                <w:rFonts w:hint="eastAsia" w:ascii="宋体" w:hAnsi="宋体" w:eastAsia="宋体" w:cs="宋体"/>
                <w:szCs w:val="21"/>
              </w:rPr>
            </w:pPr>
            <w:r>
              <w:rPr>
                <w:rFonts w:hint="eastAsia" w:ascii="宋体" w:hAnsi="宋体" w:eastAsia="宋体" w:cs="宋体"/>
                <w:szCs w:val="21"/>
              </w:rPr>
              <w:t>缓冲器型式</w:t>
            </w:r>
          </w:p>
        </w:tc>
        <w:tc>
          <w:tcPr>
            <w:tcW w:w="2250" w:type="dxa"/>
            <w:vAlign w:val="center"/>
          </w:tcPr>
          <w:p>
            <w:pPr>
              <w:jc w:val="left"/>
              <w:rPr>
                <w:rFonts w:hint="eastAsia" w:ascii="宋体" w:hAnsi="宋体" w:eastAsia="宋体" w:cs="宋体"/>
                <w:szCs w:val="21"/>
              </w:rPr>
            </w:pPr>
            <w:r>
              <w:rPr>
                <w:rFonts w:hint="eastAsia" w:ascii="宋体" w:hAnsi="宋体" w:eastAsia="宋体" w:cs="宋体"/>
                <w:szCs w:val="21"/>
              </w:rPr>
              <w:t>□蓄能型 □耗能型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trPr>
        <w:tc>
          <w:tcPr>
            <w:tcW w:w="844" w:type="dxa"/>
            <w:vMerge w:val="continue"/>
            <w:vAlign w:val="center"/>
          </w:tcPr>
          <w:p>
            <w:pPr>
              <w:widowControl/>
              <w:jc w:val="distribute"/>
              <w:rPr>
                <w:rFonts w:hint="eastAsia" w:ascii="宋体" w:hAnsi="宋体" w:eastAsia="宋体" w:cs="宋体"/>
                <w:szCs w:val="21"/>
              </w:rPr>
            </w:pPr>
          </w:p>
        </w:tc>
        <w:tc>
          <w:tcPr>
            <w:tcW w:w="1123" w:type="dxa"/>
            <w:vAlign w:val="center"/>
          </w:tcPr>
          <w:p>
            <w:pPr>
              <w:jc w:val="distribute"/>
              <w:rPr>
                <w:rFonts w:hint="eastAsia" w:ascii="宋体" w:hAnsi="宋体" w:eastAsia="宋体" w:cs="宋体"/>
                <w:szCs w:val="21"/>
              </w:rPr>
            </w:pPr>
            <w:r>
              <w:rPr>
                <w:rFonts w:hint="eastAsia" w:ascii="宋体" w:hAnsi="宋体" w:eastAsia="宋体" w:cs="宋体"/>
                <w:szCs w:val="21"/>
              </w:rPr>
              <w:t>拖动方式</w:t>
            </w:r>
          </w:p>
        </w:tc>
        <w:tc>
          <w:tcPr>
            <w:tcW w:w="8505" w:type="dxa"/>
            <w:gridSpan w:val="3"/>
            <w:vAlign w:val="center"/>
          </w:tcPr>
          <w:p>
            <w:pPr>
              <w:rPr>
                <w:rFonts w:hint="eastAsia" w:ascii="宋体" w:hAnsi="宋体" w:eastAsia="宋体" w:cs="宋体"/>
                <w:szCs w:val="21"/>
              </w:rPr>
            </w:pPr>
            <w:r>
              <w:rPr>
                <w:rFonts w:hint="eastAsia" w:ascii="宋体" w:hAnsi="宋体" w:eastAsia="宋体" w:cs="宋体"/>
                <w:szCs w:val="21"/>
              </w:rPr>
              <w:t>□交流调压调频调速；□交流调压调速；□交流双速；□交流单速；□直流调速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trPr>
        <w:tc>
          <w:tcPr>
            <w:tcW w:w="844" w:type="dxa"/>
            <w:vAlign w:val="center"/>
          </w:tcPr>
          <w:p>
            <w:pPr>
              <w:jc w:val="distribute"/>
              <w:rPr>
                <w:rFonts w:hint="eastAsia" w:ascii="宋体" w:hAnsi="宋体" w:eastAsia="宋体" w:cs="宋体"/>
                <w:szCs w:val="21"/>
              </w:rPr>
            </w:pPr>
            <w:r>
              <w:rPr>
                <w:rFonts w:hint="eastAsia" w:ascii="宋体" w:hAnsi="宋体" w:eastAsia="宋体" w:cs="宋体"/>
                <w:szCs w:val="21"/>
              </w:rPr>
              <w:t>备注</w:t>
            </w:r>
          </w:p>
        </w:tc>
        <w:tc>
          <w:tcPr>
            <w:tcW w:w="9628" w:type="dxa"/>
            <w:gridSpan w:val="4"/>
          </w:tcPr>
          <w:p>
            <w:pPr>
              <w:jc w:val="center"/>
              <w:rPr>
                <w:rFonts w:hint="eastAsia" w:ascii="宋体" w:hAnsi="宋体" w:eastAsia="宋体" w:cs="宋体"/>
                <w:szCs w:val="21"/>
              </w:rPr>
            </w:pPr>
          </w:p>
        </w:tc>
      </w:tr>
    </w:tbl>
    <w:p>
      <w:pPr>
        <w:spacing w:after="240" w:line="160" w:lineRule="atLeast"/>
        <w:jc w:val="center"/>
        <w:rPr>
          <w:rFonts w:hint="eastAsia" w:ascii="宋体" w:hAnsi="宋体" w:eastAsia="宋体" w:cs="宋体"/>
          <w:sz w:val="24"/>
          <w:szCs w:val="24"/>
        </w:rPr>
      </w:pPr>
      <w:r>
        <w:rPr>
          <w:rFonts w:hint="eastAsia" w:ascii="宋体" w:hAnsi="宋体" w:eastAsia="宋体" w:cs="宋体"/>
          <w:b/>
          <w:spacing w:val="30"/>
          <w:sz w:val="36"/>
          <w:szCs w:val="36"/>
        </w:rPr>
        <w:t>使用单位资料自查表</w:t>
      </w:r>
    </w:p>
    <w:tbl>
      <w:tblPr>
        <w:tblStyle w:val="20"/>
        <w:tblpPr w:leftFromText="180" w:rightFromText="180" w:vertAnchor="page" w:horzAnchor="margin" w:tblpY="211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540"/>
        <w:gridCol w:w="900"/>
        <w:gridCol w:w="4013"/>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920" w:type="dxa"/>
            <w:gridSpan w:val="4"/>
            <w:vAlign w:val="center"/>
          </w:tcPr>
          <w:p>
            <w:pPr>
              <w:spacing w:line="276" w:lineRule="auto"/>
              <w:jc w:val="center"/>
              <w:rPr>
                <w:rFonts w:hint="eastAsia" w:ascii="宋体" w:hAnsi="宋体" w:eastAsia="宋体" w:cs="宋体"/>
              </w:rPr>
            </w:pPr>
            <w:r>
              <w:rPr>
                <w:rFonts w:hint="eastAsia" w:ascii="宋体" w:hAnsi="宋体" w:eastAsia="宋体" w:cs="宋体"/>
              </w:rPr>
              <w:t>检验项目及内容</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restart"/>
            <w:vAlign w:val="center"/>
          </w:tcPr>
          <w:p>
            <w:pPr>
              <w:spacing w:line="360" w:lineRule="auto"/>
              <w:jc w:val="center"/>
              <w:rPr>
                <w:rFonts w:hint="eastAsia" w:ascii="宋体" w:hAnsi="宋体" w:eastAsia="宋体" w:cs="宋体"/>
              </w:rPr>
            </w:pPr>
            <w:r>
              <w:rPr>
                <w:rFonts w:hint="eastAsia" w:ascii="宋体" w:hAnsi="宋体" w:eastAsia="宋体" w:cs="宋体"/>
              </w:rPr>
              <w:t>1 技术资料</w:t>
            </w:r>
          </w:p>
        </w:tc>
        <w:tc>
          <w:tcPr>
            <w:tcW w:w="540" w:type="dxa"/>
            <w:vMerge w:val="restart"/>
            <w:vAlign w:val="center"/>
          </w:tcPr>
          <w:p>
            <w:pPr>
              <w:spacing w:line="360" w:lineRule="auto"/>
              <w:jc w:val="center"/>
              <w:rPr>
                <w:rFonts w:hint="eastAsia" w:ascii="宋体" w:hAnsi="宋体" w:eastAsia="宋体" w:cs="宋体"/>
              </w:rPr>
            </w:pPr>
            <w:r>
              <w:rPr>
                <w:rFonts w:hint="eastAsia" w:ascii="宋体" w:hAnsi="宋体" w:eastAsia="宋体" w:cs="宋体"/>
              </w:rPr>
              <w:t>1.4B使用资料</w:t>
            </w:r>
          </w:p>
        </w:tc>
        <w:tc>
          <w:tcPr>
            <w:tcW w:w="4913" w:type="dxa"/>
            <w:gridSpan w:val="2"/>
            <w:vAlign w:val="center"/>
          </w:tcPr>
          <w:p>
            <w:pPr>
              <w:spacing w:line="276" w:lineRule="auto"/>
              <w:ind w:left="-105" w:leftChars="-50"/>
              <w:rPr>
                <w:rFonts w:hint="eastAsia" w:ascii="宋体" w:hAnsi="宋体" w:eastAsia="宋体" w:cs="宋体"/>
              </w:rPr>
            </w:pPr>
            <w:r>
              <w:rPr>
                <w:rFonts w:hint="eastAsia" w:ascii="宋体" w:hAnsi="宋体" w:eastAsia="宋体" w:cs="宋体"/>
              </w:rPr>
              <w:t>（1）使用登记资料，内容与实物相符</w:t>
            </w:r>
          </w:p>
        </w:tc>
        <w:tc>
          <w:tcPr>
            <w:tcW w:w="4111" w:type="dxa"/>
            <w:vAlign w:val="center"/>
          </w:tcPr>
          <w:p>
            <w:pPr>
              <w:spacing w:line="276" w:lineRule="auto"/>
              <w:ind w:firstLine="1260" w:firstLineChars="600"/>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restart"/>
            <w:vAlign w:val="center"/>
          </w:tcPr>
          <w:p>
            <w:pPr>
              <w:spacing w:line="276" w:lineRule="auto"/>
              <w:ind w:left="-105" w:leftChars="-50"/>
              <w:rPr>
                <w:rFonts w:hint="eastAsia" w:ascii="宋体" w:hAnsi="宋体" w:eastAsia="宋体" w:cs="宋体"/>
              </w:rPr>
            </w:pPr>
            <w:r>
              <w:rPr>
                <w:rFonts w:hint="eastAsia" w:ascii="宋体" w:hAnsi="宋体" w:eastAsia="宋体" w:cs="宋体"/>
              </w:rPr>
              <w:t>（2）安全技术档案</w:t>
            </w:r>
          </w:p>
          <w:p>
            <w:pPr>
              <w:spacing w:line="276" w:lineRule="auto"/>
              <w:ind w:left="-105" w:leftChars="-50"/>
              <w:rPr>
                <w:rFonts w:hint="eastAsia" w:ascii="宋体" w:hAnsi="宋体" w:eastAsia="宋体" w:cs="宋体"/>
              </w:rPr>
            </w:pPr>
          </w:p>
        </w:tc>
        <w:tc>
          <w:tcPr>
            <w:tcW w:w="4013" w:type="dxa"/>
            <w:vAlign w:val="center"/>
          </w:tcPr>
          <w:p>
            <w:pPr>
              <w:spacing w:line="276" w:lineRule="auto"/>
              <w:rPr>
                <w:rFonts w:hint="eastAsia" w:ascii="宋体" w:hAnsi="宋体" w:eastAsia="宋体" w:cs="宋体"/>
              </w:rPr>
            </w:pPr>
            <w:r>
              <w:rPr>
                <w:rFonts w:hint="eastAsia" w:ascii="宋体" w:hAnsi="宋体" w:eastAsia="宋体" w:cs="宋体"/>
              </w:rPr>
              <w:t>设备及其零部件、安全保护装置的产品技术文件</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安装、改造、重大维修的有关资料、报告</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日常检查与使用状况记录、维保记录、年度自行检查记录或者报告、应急救援演习记录</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安装、改造、重大维修监督检验报告，定期检验报告</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设备运行故障与事故记录</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vAlign w:val="center"/>
          </w:tcPr>
          <w:p>
            <w:pPr>
              <w:spacing w:line="360" w:lineRule="auto"/>
              <w:jc w:val="center"/>
              <w:rPr>
                <w:rFonts w:hint="eastAsia" w:ascii="宋体" w:hAnsi="宋体" w:eastAsia="宋体" w:cs="宋体"/>
              </w:rPr>
            </w:pPr>
          </w:p>
        </w:tc>
        <w:tc>
          <w:tcPr>
            <w:tcW w:w="900" w:type="dxa"/>
            <w:vMerge w:val="restart"/>
            <w:vAlign w:val="center"/>
          </w:tcPr>
          <w:p>
            <w:pPr>
              <w:spacing w:line="276" w:lineRule="auto"/>
              <w:ind w:left="-105" w:leftChars="-50"/>
              <w:rPr>
                <w:rFonts w:hint="eastAsia" w:ascii="宋体" w:hAnsi="宋体" w:eastAsia="宋体" w:cs="宋体"/>
              </w:rPr>
            </w:pPr>
            <w:r>
              <w:rPr>
                <w:rFonts w:hint="eastAsia" w:ascii="宋体" w:hAnsi="宋体" w:eastAsia="宋体" w:cs="宋体"/>
              </w:rPr>
              <w:t>（3）以岗位责任制为核心的电梯运行管理规章制度</w:t>
            </w: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相关人员的职责</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安全操作规程</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日常检查制度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vAlign w:val="center"/>
          </w:tcPr>
          <w:p>
            <w:pPr>
              <w:spacing w:line="360" w:lineRule="auto"/>
              <w:jc w:val="center"/>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维保制度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定期报检制度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电梯钥匙使用管理制度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作业人员与相关运营服务人员的培训考核制度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rPr>
            </w:pPr>
            <w:r>
              <w:rPr>
                <w:rFonts w:hint="eastAsia" w:ascii="宋体" w:hAnsi="宋体" w:eastAsia="宋体" w:cs="宋体"/>
              </w:rPr>
              <w:t>意外事件或者事故的应急救援预案与应急救援演习制度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900" w:type="dxa"/>
            <w:vMerge w:val="continue"/>
            <w:vAlign w:val="center"/>
          </w:tcPr>
          <w:p>
            <w:pPr>
              <w:spacing w:line="276" w:lineRule="auto"/>
              <w:ind w:left="-105" w:leftChars="-50"/>
              <w:rPr>
                <w:rFonts w:hint="eastAsia" w:ascii="宋体" w:hAnsi="宋体" w:eastAsia="宋体" w:cs="宋体"/>
              </w:rPr>
            </w:pPr>
          </w:p>
        </w:tc>
        <w:tc>
          <w:tcPr>
            <w:tcW w:w="4013" w:type="dxa"/>
            <w:vAlign w:val="center"/>
          </w:tcPr>
          <w:p>
            <w:pPr>
              <w:spacing w:line="276" w:lineRule="auto"/>
              <w:ind w:left="-105" w:leftChars="-50"/>
              <w:rPr>
                <w:rFonts w:hint="eastAsia" w:ascii="宋体" w:hAnsi="宋体" w:eastAsia="宋体" w:cs="宋体"/>
                <w:sz w:val="28"/>
                <w:szCs w:val="28"/>
              </w:rPr>
            </w:pPr>
            <w:r>
              <w:rPr>
                <w:rFonts w:hint="eastAsia" w:ascii="宋体" w:hAnsi="宋体" w:eastAsia="宋体" w:cs="宋体"/>
              </w:rPr>
              <w:t>安全技术档案管理制度</w:t>
            </w:r>
          </w:p>
        </w:tc>
        <w:tc>
          <w:tcPr>
            <w:tcW w:w="4111" w:type="dxa"/>
            <w:vAlign w:val="center"/>
          </w:tcPr>
          <w:p>
            <w:pPr>
              <w:spacing w:line="276" w:lineRule="auto"/>
              <w:jc w:val="center"/>
              <w:rPr>
                <w:rFonts w:hint="eastAsia" w:ascii="宋体" w:hAnsi="宋体" w:eastAsia="宋体" w:cs="宋体"/>
              </w:rPr>
            </w:pPr>
            <w:r>
              <w:rPr>
                <w:rFonts w:hint="eastAsia" w:ascii="宋体" w:hAnsi="宋体" w:eastAsia="宋体" w:cs="宋体"/>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4913" w:type="dxa"/>
            <w:gridSpan w:val="2"/>
            <w:vAlign w:val="center"/>
          </w:tcPr>
          <w:p>
            <w:pPr>
              <w:spacing w:line="276" w:lineRule="auto"/>
              <w:ind w:left="-105" w:leftChars="-50"/>
              <w:rPr>
                <w:rFonts w:hint="eastAsia" w:ascii="宋体" w:hAnsi="宋体" w:eastAsia="宋体" w:cs="宋体"/>
              </w:rPr>
            </w:pPr>
            <w:r>
              <w:rPr>
                <w:rFonts w:hint="eastAsia" w:ascii="宋体" w:hAnsi="宋体" w:eastAsia="宋体" w:cs="宋体"/>
              </w:rPr>
              <w:t>（4）与取得相应资格单位签订的日常维护保养合同</w:t>
            </w:r>
          </w:p>
        </w:tc>
        <w:tc>
          <w:tcPr>
            <w:tcW w:w="4111" w:type="dxa"/>
            <w:vAlign w:val="center"/>
          </w:tcPr>
          <w:p>
            <w:pPr>
              <w:spacing w:line="276" w:lineRule="auto"/>
              <w:rPr>
                <w:rFonts w:hint="eastAsia" w:ascii="宋体" w:hAnsi="宋体" w:eastAsia="宋体" w:cs="宋体"/>
                <w:bCs/>
                <w:szCs w:val="21"/>
              </w:rPr>
            </w:pPr>
            <w:r>
              <w:rPr>
                <w:rFonts w:hint="eastAsia" w:ascii="宋体" w:hAnsi="宋体" w:eastAsia="宋体" w:cs="宋体"/>
                <w:bCs/>
                <w:szCs w:val="21"/>
              </w:rPr>
              <w:t xml:space="preserve">维保合同编号：  </w:t>
            </w:r>
          </w:p>
          <w:p>
            <w:pPr>
              <w:pStyle w:val="42"/>
              <w:numPr>
                <w:ilvl w:val="0"/>
                <w:numId w:val="1"/>
              </w:numPr>
              <w:spacing w:line="276" w:lineRule="auto"/>
              <w:ind w:right="-107" w:rightChars="-51" w:firstLineChars="0"/>
              <w:rPr>
                <w:rFonts w:hint="eastAsia" w:ascii="宋体" w:hAnsi="宋体" w:eastAsia="宋体" w:cs="宋体"/>
                <w:bCs/>
                <w:szCs w:val="21"/>
              </w:rPr>
            </w:pPr>
            <w:r>
              <w:rPr>
                <w:rFonts w:hint="eastAsia" w:ascii="宋体" w:hAnsi="宋体" w:eastAsia="宋体" w:cs="宋体"/>
                <w:bCs/>
                <w:szCs w:val="21"/>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67" w:type="dxa"/>
            <w:vMerge w:val="continue"/>
          </w:tcPr>
          <w:p>
            <w:pPr>
              <w:spacing w:line="360" w:lineRule="auto"/>
              <w:rPr>
                <w:rFonts w:hint="eastAsia" w:ascii="宋体" w:hAnsi="宋体" w:eastAsia="宋体" w:cs="宋体"/>
              </w:rPr>
            </w:pPr>
          </w:p>
        </w:tc>
        <w:tc>
          <w:tcPr>
            <w:tcW w:w="540" w:type="dxa"/>
            <w:vMerge w:val="continue"/>
          </w:tcPr>
          <w:p>
            <w:pPr>
              <w:spacing w:line="360" w:lineRule="auto"/>
              <w:rPr>
                <w:rFonts w:hint="eastAsia" w:ascii="宋体" w:hAnsi="宋体" w:eastAsia="宋体" w:cs="宋体"/>
              </w:rPr>
            </w:pPr>
          </w:p>
        </w:tc>
        <w:tc>
          <w:tcPr>
            <w:tcW w:w="4913" w:type="dxa"/>
            <w:gridSpan w:val="2"/>
            <w:vAlign w:val="center"/>
          </w:tcPr>
          <w:p>
            <w:pPr>
              <w:rPr>
                <w:rFonts w:hint="eastAsia" w:ascii="宋体" w:hAnsi="宋体" w:eastAsia="宋体" w:cs="宋体"/>
                <w:szCs w:val="21"/>
              </w:rPr>
            </w:pPr>
            <w:r>
              <w:rPr>
                <w:rFonts w:hint="eastAsia" w:ascii="宋体" w:hAnsi="宋体" w:eastAsia="宋体" w:cs="宋体"/>
              </w:rPr>
              <w:t>（5）按照规定配备的电梯安全管理人员的特种设备作业人员证</w:t>
            </w:r>
          </w:p>
        </w:tc>
        <w:tc>
          <w:tcPr>
            <w:tcW w:w="4111" w:type="dxa"/>
            <w:vAlign w:val="center"/>
          </w:tcPr>
          <w:p>
            <w:pPr>
              <w:spacing w:line="276" w:lineRule="auto"/>
              <w:rPr>
                <w:rFonts w:hint="eastAsia" w:ascii="宋体" w:hAnsi="宋体" w:eastAsia="宋体" w:cs="宋体"/>
                <w:bCs/>
                <w:szCs w:val="21"/>
              </w:rPr>
            </w:pPr>
            <w:r>
              <w:rPr>
                <w:rFonts w:hint="eastAsia" w:ascii="宋体" w:hAnsi="宋体" w:eastAsia="宋体" w:cs="宋体"/>
                <w:bCs/>
                <w:szCs w:val="21"/>
              </w:rPr>
              <w:t xml:space="preserve">证号：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031" w:type="dxa"/>
            <w:gridSpan w:val="5"/>
          </w:tcPr>
          <w:p>
            <w:pPr>
              <w:spacing w:line="276" w:lineRule="auto"/>
              <w:jc w:val="center"/>
              <w:rPr>
                <w:rFonts w:hint="eastAsia" w:ascii="宋体" w:hAnsi="宋体" w:eastAsia="宋体" w:cs="宋体"/>
                <w:bCs/>
                <w:sz w:val="28"/>
                <w:szCs w:val="28"/>
              </w:rPr>
            </w:pPr>
            <w:r>
              <w:rPr>
                <w:rFonts w:hint="eastAsia" w:ascii="宋体" w:hAnsi="宋体" w:eastAsia="宋体" w:cs="宋体"/>
                <w:b/>
                <w:sz w:val="28"/>
                <w:szCs w:val="28"/>
              </w:rPr>
              <w:t>自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031" w:type="dxa"/>
            <w:gridSpan w:val="5"/>
            <w:vAlign w:val="center"/>
          </w:tcPr>
          <w:p>
            <w:pPr>
              <w:snapToGrid w:val="0"/>
              <w:spacing w:before="312" w:beforeLines="100" w:after="312" w:afterLines="100" w:line="276" w:lineRule="auto"/>
              <w:ind w:firstLine="420" w:firstLineChars="200"/>
              <w:rPr>
                <w:rFonts w:hint="eastAsia" w:ascii="宋体" w:hAnsi="宋体" w:eastAsia="宋体" w:cs="宋体"/>
                <w:bCs/>
                <w:sz w:val="24"/>
                <w:szCs w:val="24"/>
                <w:lang w:val="en-US" w:eastAsia="zh-CN"/>
              </w:rPr>
            </w:pPr>
            <w:r>
              <w:rPr>
                <w:rFonts w:hint="eastAsia" w:ascii="宋体" w:hAnsi="宋体" w:eastAsia="宋体" w:cs="宋体"/>
              </w:rPr>
              <w:t>经审查，本电梯的使用资料完整齐全，</w:t>
            </w:r>
            <w:r>
              <w:rPr>
                <w:rFonts w:hint="eastAsia" w:ascii="宋体" w:hAnsi="宋体" w:eastAsia="宋体" w:cs="宋体"/>
                <w:color w:val="auto"/>
                <w:lang w:eastAsia="zh-CN"/>
              </w:rPr>
              <w:t>按照</w:t>
            </w:r>
            <w:r>
              <w:rPr>
                <w:rFonts w:hint="eastAsia" w:ascii="宋体" w:hAnsi="宋体" w:eastAsia="宋体" w:cs="宋体"/>
              </w:rPr>
              <w:fldChar w:fldCharType="begin"/>
            </w:r>
            <w:r>
              <w:rPr>
                <w:rFonts w:hint="eastAsia" w:ascii="宋体" w:hAnsi="宋体" w:eastAsia="宋体" w:cs="宋体"/>
              </w:rPr>
              <w:instrText xml:space="preserve"> HYPERLINK "https://www.so.com/link?m=bsosaPr3wlnkDl%2BBYNR2dPWBYONyE48SEDhz4avEGkd4xOHThuhx%2BiREA%2BX2KTTkYMrXngkGDnmwzpFNKJZk4%2FtluOU%2FcGm4o%2Fluq5tVaBzHuzhfIt2Jb%2FF6ZE8OU%2FB0VJ4%2F5RrNwI%2F%2B1MjHnyMzZWLle7z0dNaz7glqHoG1AKvCxsrDmtA9SLh3jaX4PTxFYF8o%2FaWnFpnDPytGX2r%2FsBauvXR%2FxD0DrPnf5tW7rPdS3yIuyVOUHB5ZaY2K0QdnC%2FCl9SRd7wUrBCbqKvK%2BcTgrgueVPYyf5AfADUW25dw5l6ujz" \t "_blank" </w:instrText>
            </w:r>
            <w:r>
              <w:rPr>
                <w:rFonts w:hint="eastAsia" w:ascii="宋体" w:hAnsi="宋体" w:eastAsia="宋体" w:cs="宋体"/>
              </w:rPr>
              <w:fldChar w:fldCharType="separate"/>
            </w:r>
            <w:r>
              <w:rPr>
                <w:rFonts w:hint="eastAsia" w:ascii="宋体" w:hAnsi="宋体" w:eastAsia="宋体" w:cs="宋体"/>
              </w:rPr>
              <w:t>TSG 08-2017 《特种设备使用管理规则</w:t>
            </w:r>
            <w:r>
              <w:rPr>
                <w:rFonts w:hint="eastAsia" w:ascii="宋体" w:hAnsi="宋体" w:eastAsia="宋体" w:cs="宋体"/>
              </w:rPr>
              <w:fldChar w:fldCharType="end"/>
            </w:r>
            <w:r>
              <w:rPr>
                <w:rFonts w:hint="eastAsia" w:ascii="宋体" w:hAnsi="宋体" w:eastAsia="宋体" w:cs="宋体"/>
              </w:rPr>
              <w:t>》、TSG T5002-2017《电梯维护保养规则》、TSG T7001-2009《电梯监督检验和定期检验规则—曳引与强制驱动电梯》（含第1、2、3号修改单）的规定</w:t>
            </w:r>
            <w:r>
              <w:rPr>
                <w:rFonts w:hint="eastAsia" w:ascii="宋体" w:hAnsi="宋体" w:eastAsia="宋体" w:cs="宋体"/>
                <w:color w:val="auto"/>
                <w:lang w:eastAsia="zh-CN"/>
              </w:rPr>
              <w:t>，</w:t>
            </w:r>
            <w:r>
              <w:rPr>
                <w:rFonts w:hint="eastAsia" w:ascii="宋体" w:hAnsi="宋体" w:eastAsia="宋体" w:cs="宋体"/>
                <w:b w:val="0"/>
                <w:bCs w:val="0"/>
                <w:color w:val="auto"/>
                <w:lang w:eastAsia="zh-CN"/>
              </w:rPr>
              <w:t>自查结论</w:t>
            </w:r>
            <w:r>
              <w:rPr>
                <w:rFonts w:hint="eastAsia" w:ascii="宋体" w:hAnsi="宋体" w:eastAsia="宋体" w:cs="宋体"/>
                <w:b w:val="0"/>
                <w:bCs w:val="0"/>
                <w:color w:val="auto"/>
                <w:u w:val="single"/>
                <w:lang w:val="en-US" w:eastAsia="zh-CN"/>
              </w:rPr>
              <w:t xml:space="preserve">                   </w:t>
            </w:r>
            <w:r>
              <w:rPr>
                <w:rFonts w:hint="eastAsia" w:ascii="宋体" w:hAnsi="宋体" w:eastAsia="宋体" w:cs="宋体"/>
                <w:b w:val="0"/>
                <w:bCs w:val="0"/>
                <w:color w:val="auto"/>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0031" w:type="dxa"/>
            <w:gridSpan w:val="5"/>
            <w:vAlign w:val="center"/>
          </w:tcPr>
          <w:p>
            <w:pPr>
              <w:spacing w:before="100" w:beforeAutospacing="1" w:after="100" w:afterAutospacing="1" w:line="276" w:lineRule="auto"/>
              <w:ind w:left="258" w:leftChars="123" w:right="482"/>
              <w:rPr>
                <w:rFonts w:hint="eastAsia" w:ascii="宋体" w:hAnsi="宋体" w:eastAsia="宋体" w:cs="宋体"/>
                <w:bCs/>
                <w:sz w:val="24"/>
                <w:szCs w:val="24"/>
              </w:rPr>
            </w:pPr>
            <w:r>
              <w:rPr>
                <w:rFonts w:hint="eastAsia" w:ascii="宋体" w:hAnsi="宋体" w:eastAsia="宋体" w:cs="宋体"/>
                <w:bCs/>
                <w:sz w:val="24"/>
                <w:szCs w:val="24"/>
              </w:rPr>
              <w:t>特种设备安全管理人员（签名） ：</w:t>
            </w:r>
          </w:p>
          <w:p>
            <w:pPr>
              <w:spacing w:before="100" w:beforeAutospacing="1" w:after="100" w:afterAutospacing="1" w:line="276" w:lineRule="auto"/>
              <w:ind w:left="258" w:leftChars="123" w:right="482"/>
              <w:rPr>
                <w:rFonts w:hint="eastAsia" w:ascii="宋体" w:hAnsi="宋体" w:eastAsia="宋体" w:cs="宋体"/>
                <w:bCs/>
                <w:sz w:val="24"/>
                <w:szCs w:val="24"/>
              </w:rPr>
            </w:pPr>
            <w:r>
              <w:rPr>
                <w:rFonts w:hint="eastAsia" w:ascii="宋体" w:hAnsi="宋体" w:eastAsia="宋体" w:cs="宋体"/>
                <w:bCs/>
                <w:sz w:val="24"/>
                <w:szCs w:val="24"/>
              </w:rPr>
              <w:t xml:space="preserve">                                                  使用单位（盖章） </w:t>
            </w:r>
          </w:p>
          <w:p>
            <w:pPr>
              <w:spacing w:before="100" w:beforeAutospacing="1" w:after="100" w:afterAutospacing="1" w:line="276" w:lineRule="auto"/>
              <w:ind w:left="258" w:leftChars="123" w:right="482"/>
              <w:rPr>
                <w:rFonts w:hint="eastAsia" w:ascii="宋体" w:hAnsi="宋体" w:eastAsia="宋体" w:cs="宋体"/>
                <w:bCs/>
                <w:szCs w:val="21"/>
              </w:rPr>
            </w:pPr>
            <w:r>
              <w:rPr>
                <w:rFonts w:hint="eastAsia" w:ascii="宋体" w:hAnsi="宋体" w:eastAsia="宋体" w:cs="宋体"/>
                <w:bCs/>
                <w:sz w:val="24"/>
                <w:szCs w:val="24"/>
              </w:rPr>
              <w:t xml:space="preserve">                                                  年     月      日</w:t>
            </w:r>
          </w:p>
        </w:tc>
      </w:tr>
    </w:tbl>
    <w:p>
      <w:pPr>
        <w:adjustRightInd w:val="0"/>
        <w:snapToGrid w:val="0"/>
        <w:rPr>
          <w:rFonts w:hint="eastAsia" w:ascii="宋体" w:hAnsi="宋体" w:eastAsia="宋体" w:cs="宋体"/>
          <w:sz w:val="10"/>
        </w:rPr>
      </w:pPr>
    </w:p>
    <w:p>
      <w:pPr>
        <w:jc w:val="center"/>
        <w:rPr>
          <w:rFonts w:hint="eastAsia" w:ascii="宋体" w:hAnsi="宋体" w:eastAsia="宋体" w:cs="宋体"/>
          <w:b/>
          <w:sz w:val="32"/>
          <w:szCs w:val="32"/>
        </w:rPr>
      </w:pPr>
      <w:bookmarkStart w:id="0" w:name="_Toc494275522"/>
      <w:r>
        <w:rPr>
          <w:rFonts w:hint="eastAsia" w:ascii="宋体" w:hAnsi="宋体" w:eastAsia="宋体" w:cs="宋体"/>
          <w:b/>
          <w:sz w:val="32"/>
          <w:szCs w:val="32"/>
        </w:rPr>
        <w:t>维保单位自检项目及结果</w:t>
      </w:r>
      <w:bookmarkEnd w:id="0"/>
    </w:p>
    <w:p>
      <w:pPr>
        <w:adjustRightInd w:val="0"/>
        <w:snapToGrid w:val="0"/>
        <w:jc w:val="center"/>
        <w:rPr>
          <w:rFonts w:hint="eastAsia" w:ascii="宋体" w:hAnsi="宋体" w:eastAsia="宋体" w:cs="宋体"/>
          <w:sz w:val="10"/>
        </w:rPr>
      </w:pPr>
    </w:p>
    <w:tbl>
      <w:tblPr>
        <w:tblStyle w:val="20"/>
        <w:tblW w:w="10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636"/>
        <w:gridCol w:w="846"/>
        <w:gridCol w:w="1185"/>
        <w:gridCol w:w="5352"/>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51" w:type="dxa"/>
            <w:vAlign w:val="center"/>
          </w:tcPr>
          <w:p>
            <w:pPr>
              <w:widowControl/>
              <w:jc w:val="center"/>
              <w:rPr>
                <w:rFonts w:hint="eastAsia" w:ascii="宋体" w:hAnsi="宋体" w:eastAsia="宋体" w:cs="宋体"/>
                <w:b/>
                <w:bCs/>
                <w:kern w:val="0"/>
                <w:szCs w:val="22"/>
              </w:rPr>
            </w:pPr>
            <w:r>
              <w:rPr>
                <w:rFonts w:hint="eastAsia" w:ascii="宋体" w:hAnsi="宋体" w:eastAsia="宋体" w:cs="宋体"/>
                <w:b/>
                <w:bCs/>
                <w:kern w:val="0"/>
                <w:szCs w:val="22"/>
              </w:rPr>
              <w:t>检验类别</w:t>
            </w:r>
          </w:p>
        </w:tc>
        <w:tc>
          <w:tcPr>
            <w:tcW w:w="1482" w:type="dxa"/>
            <w:gridSpan w:val="2"/>
            <w:vAlign w:val="center"/>
          </w:tcPr>
          <w:p>
            <w:pPr>
              <w:widowControl/>
              <w:jc w:val="center"/>
              <w:rPr>
                <w:rFonts w:hint="eastAsia" w:ascii="宋体" w:hAnsi="宋体" w:eastAsia="宋体" w:cs="宋体"/>
                <w:b/>
                <w:bCs/>
                <w:kern w:val="0"/>
                <w:szCs w:val="22"/>
              </w:rPr>
            </w:pPr>
            <w:r>
              <w:rPr>
                <w:rFonts w:hint="eastAsia" w:ascii="宋体" w:hAnsi="宋体" w:eastAsia="宋体" w:cs="宋体"/>
                <w:b/>
                <w:bCs/>
                <w:kern w:val="0"/>
                <w:szCs w:val="22"/>
              </w:rPr>
              <w:t>项目及类别</w:t>
            </w:r>
          </w:p>
        </w:tc>
        <w:tc>
          <w:tcPr>
            <w:tcW w:w="6537" w:type="dxa"/>
            <w:gridSpan w:val="2"/>
            <w:vAlign w:val="center"/>
          </w:tcPr>
          <w:p>
            <w:pPr>
              <w:widowControl/>
              <w:jc w:val="center"/>
              <w:rPr>
                <w:rFonts w:hint="eastAsia" w:ascii="宋体" w:hAnsi="宋体" w:eastAsia="宋体" w:cs="宋体"/>
                <w:b/>
                <w:bCs/>
                <w:kern w:val="0"/>
                <w:szCs w:val="22"/>
              </w:rPr>
            </w:pPr>
            <w:r>
              <w:rPr>
                <w:rFonts w:hint="eastAsia" w:ascii="宋体" w:hAnsi="宋体" w:eastAsia="宋体" w:cs="宋体"/>
                <w:b/>
                <w:bCs/>
                <w:kern w:val="0"/>
                <w:szCs w:val="22"/>
              </w:rPr>
              <w:t>自检项目及其内容（要点）</w:t>
            </w:r>
          </w:p>
        </w:tc>
        <w:tc>
          <w:tcPr>
            <w:tcW w:w="1939" w:type="dxa"/>
            <w:vAlign w:val="center"/>
          </w:tcPr>
          <w:p>
            <w:pPr>
              <w:widowControl/>
              <w:jc w:val="center"/>
              <w:rPr>
                <w:rFonts w:hint="eastAsia" w:ascii="宋体" w:hAnsi="宋体" w:eastAsia="宋体" w:cs="宋体"/>
                <w:b/>
                <w:bCs/>
                <w:kern w:val="0"/>
                <w:szCs w:val="22"/>
              </w:rPr>
            </w:pPr>
            <w:r>
              <w:rPr>
                <w:rFonts w:hint="eastAsia" w:ascii="宋体" w:hAnsi="宋体" w:eastAsia="宋体" w:cs="宋体"/>
                <w:b/>
                <w:bCs/>
                <w:kern w:val="0"/>
                <w:szCs w:val="22"/>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br w:type="textWrapping"/>
            </w:r>
            <w:r>
              <w:rPr>
                <w:rFonts w:hint="eastAsia" w:ascii="宋体" w:hAnsi="宋体" w:eastAsia="宋体" w:cs="宋体"/>
                <w:kern w:val="0"/>
                <w:szCs w:val="22"/>
              </w:rPr>
              <w:t>机房(机器设备间)及相关设备</w:t>
            </w: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2.1</w:t>
            </w:r>
            <w:r>
              <w:rPr>
                <w:rFonts w:hint="eastAsia" w:ascii="宋体" w:hAnsi="宋体" w:eastAsia="宋体" w:cs="宋体"/>
              </w:rPr>
              <w:br w:type="textWrapping"/>
            </w:r>
            <w:r>
              <w:rPr>
                <w:rFonts w:hint="eastAsia" w:ascii="宋体" w:hAnsi="宋体" w:eastAsia="宋体" w:cs="宋体"/>
              </w:rPr>
              <w:t>通道与通道门</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(1)通道安全方便使用、畅通，如采用梯子应符合要求</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(2)通道应当设置永久性电气照明</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(3)通道门，宽度≥0.60m高度≥1.80m，有锁，标志，向外开</w:t>
            </w:r>
            <w:r>
              <w:rPr>
                <w:rFonts w:hint="eastAsia" w:ascii="宋体" w:hAnsi="宋体" w:eastAsia="宋体" w:cs="宋体"/>
                <w:b/>
              </w:rPr>
              <w:t>（仅适用于有机房）</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2.5(1) 机房(机器设备间)设有永久性电气照明；在靠近入口(或多个入口)处的适当高度设置一个开关</w:t>
            </w:r>
          </w:p>
        </w:tc>
        <w:tc>
          <w:tcPr>
            <w:tcW w:w="1939" w:type="dxa"/>
            <w:vAlign w:val="bottom"/>
          </w:tcPr>
          <w:p>
            <w:pPr>
              <w:widowControl/>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2.6(2) 主开关与照明等电路的控制关系，不得切断照明、插座、报警装置电源</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2.7</w:t>
            </w:r>
            <w:r>
              <w:rPr>
                <w:rFonts w:hint="eastAsia" w:ascii="宋体" w:hAnsi="宋体" w:eastAsia="宋体" w:cs="宋体"/>
              </w:rPr>
              <w:br w:type="textWrapping"/>
            </w:r>
            <w:r>
              <w:rPr>
                <w:rFonts w:hint="eastAsia" w:ascii="宋体" w:hAnsi="宋体" w:eastAsia="宋体" w:cs="宋体"/>
              </w:rPr>
              <w:t>驱动主机</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(2)驱动主机工作时应无异常噪声和振动</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(3)轮槽不得有严重磨损，可能影响曳引能力时，应当进行曳引能力验证试验</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(4)制动器动作情况</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★(5)手动紧急操作装置①可拆卸应有电气安全装置②松闸扳手红色，盘车轮无辐条且黄色、放置明显位置③方向标识④手动持续力操纵⑤易于观察轿厢位置</w:t>
            </w:r>
            <w:r>
              <w:rPr>
                <w:rFonts w:hint="eastAsia" w:ascii="宋体" w:hAnsi="宋体" w:eastAsia="宋体" w:cs="宋体"/>
                <w:b/>
              </w:rPr>
              <w:t>（仅适用于有机房）</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2.8</w:t>
            </w:r>
            <w:r>
              <w:rPr>
                <w:rFonts w:hint="eastAsia" w:ascii="宋体" w:hAnsi="宋体" w:eastAsia="宋体" w:cs="宋体"/>
              </w:rPr>
              <w:br w:type="textWrapping"/>
            </w:r>
            <w:r>
              <w:rPr>
                <w:rFonts w:hint="eastAsia" w:ascii="宋体" w:hAnsi="宋体" w:eastAsia="宋体" w:cs="宋体"/>
              </w:rPr>
              <w:t>控制柜、紧急操作和动态测试装置</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(2)断错相保护，电梯运行与相序无关时，可以不装设错相保护装置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(4)紧急电动运行装置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(5)紧急操作和动态测试装置</w:t>
            </w:r>
            <w:r>
              <w:rPr>
                <w:rFonts w:hint="eastAsia" w:ascii="宋体" w:hAnsi="宋体" w:eastAsia="宋体" w:cs="宋体"/>
                <w:b/>
              </w:rPr>
              <w:t>（仅适用于无机房）</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☆(6)层门和轿门旁路装置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☆(7)门回路检测功能</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☆(8)制动器故障保护，提起或释放失效时防止电梯正常启动</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☆(9)自动救援操作装置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2.9</w:t>
            </w:r>
            <w:r>
              <w:rPr>
                <w:rFonts w:hint="eastAsia" w:ascii="宋体" w:hAnsi="宋体" w:eastAsia="宋体" w:cs="宋体"/>
              </w:rPr>
              <w:br w:type="textWrapping"/>
            </w:r>
            <w:r>
              <w:rPr>
                <w:rFonts w:hint="eastAsia" w:ascii="宋体" w:hAnsi="宋体" w:eastAsia="宋体" w:cs="宋体"/>
              </w:rPr>
              <w:t>限速器</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(3)封记及运转情况</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(4)动作速度校验，≤15年，两年一次，＞15年，一年一次</w:t>
            </w:r>
          </w:p>
        </w:tc>
        <w:tc>
          <w:tcPr>
            <w:tcW w:w="1939" w:type="dxa"/>
            <w:vAlign w:val="bottom"/>
          </w:tcPr>
          <w:p>
            <w:pPr>
              <w:adjustRightInd w:val="0"/>
              <w:snapToGrid w:val="0"/>
              <w:spacing w:line="240" w:lineRule="exact"/>
              <w:rPr>
                <w:rFonts w:hint="eastAsia" w:ascii="宋体" w:hAnsi="宋体" w:eastAsia="宋体" w:cs="宋体"/>
                <w:sz w:val="21"/>
                <w:szCs w:val="21"/>
              </w:rPr>
            </w:pPr>
            <w:r>
              <w:rPr>
                <w:rFonts w:hint="eastAsia" w:ascii="宋体" w:hAnsi="宋体" w:eastAsia="宋体" w:cs="宋体"/>
                <w:sz w:val="21"/>
                <w:szCs w:val="21"/>
              </w:rPr>
              <w:t>□无此项</w:t>
            </w:r>
          </w:p>
          <w:p>
            <w:pPr>
              <w:adjustRightInd w:val="0"/>
              <w:snapToGrid w:val="0"/>
              <w:spacing w:line="240" w:lineRule="exact"/>
              <w:ind w:right="-105" w:rightChars="-50"/>
              <w:rPr>
                <w:rFonts w:hint="eastAsia" w:ascii="宋体" w:hAnsi="宋体" w:eastAsia="宋体" w:cs="宋体"/>
                <w:sz w:val="21"/>
                <w:szCs w:val="21"/>
              </w:rPr>
            </w:pPr>
            <w:r>
              <w:rPr>
                <w:rFonts w:hint="eastAsia" w:ascii="宋体" w:hAnsi="宋体" w:eastAsia="宋体" w:cs="宋体"/>
                <w:sz w:val="21"/>
                <w:szCs w:val="21"/>
              </w:rPr>
              <w:t>□见委托校验报告</w:t>
            </w:r>
          </w:p>
          <w:p>
            <w:pPr>
              <w:adjustRightInd w:val="0"/>
              <w:snapToGrid w:val="0"/>
              <w:spacing w:line="240" w:lineRule="exact"/>
              <w:rPr>
                <w:rFonts w:hint="eastAsia" w:ascii="宋体" w:hAnsi="宋体" w:eastAsia="宋体" w:cs="宋体"/>
              </w:rPr>
            </w:pPr>
            <w:r>
              <w:rPr>
                <w:rFonts w:hint="eastAsia" w:ascii="宋体" w:hAnsi="宋体" w:eastAsia="宋体" w:cs="宋体"/>
                <w:sz w:val="21"/>
                <w:szCs w:val="21"/>
              </w:rPr>
              <w:t xml:space="preserve">□见附表1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2.10(2) 所有电气设备及线管、线槽的外露可以导电部分应当与PE线可靠连接</w:t>
            </w:r>
          </w:p>
        </w:tc>
        <w:tc>
          <w:tcPr>
            <w:tcW w:w="1939" w:type="dxa"/>
            <w:vAlign w:val="bottom"/>
          </w:tcPr>
          <w:p>
            <w:pPr>
              <w:adjustRightInd w:val="0"/>
              <w:snapToGrid w:val="0"/>
              <w:spacing w:line="240" w:lineRule="exact"/>
              <w:rPr>
                <w:rFonts w:hint="eastAsia" w:ascii="宋体" w:hAnsi="宋体" w:eastAsia="宋体" w:cs="宋体"/>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2.11 电气绝缘，标称电压安全电压时≥0.25 ，≤500时≥0.50 ，＞500时≥1.00（MΩ）</w:t>
            </w:r>
          </w:p>
        </w:tc>
        <w:tc>
          <w:tcPr>
            <w:tcW w:w="1939" w:type="dxa"/>
            <w:vAlign w:val="bottom"/>
          </w:tcPr>
          <w:p>
            <w:pPr>
              <w:adjustRightInd w:val="0"/>
              <w:snapToGrid w:val="0"/>
              <w:spacing w:line="240" w:lineRule="exact"/>
              <w:ind w:right="-210" w:rightChars="-100"/>
              <w:jc w:val="left"/>
              <w:rPr>
                <w:rFonts w:hint="eastAsia" w:ascii="宋体" w:hAnsi="宋体" w:eastAsia="宋体" w:cs="宋体"/>
                <w:sz w:val="18"/>
                <w:szCs w:val="18"/>
              </w:rPr>
            </w:pPr>
            <w:r>
              <w:rPr>
                <w:rFonts w:hint="eastAsia" w:ascii="宋体" w:hAnsi="宋体" w:eastAsia="宋体" w:cs="宋体"/>
                <w:sz w:val="18"/>
              </w:rPr>
              <w:t>照明回路：</w:t>
            </w:r>
            <w:r>
              <w:rPr>
                <w:rFonts w:hint="eastAsia" w:ascii="宋体" w:hAnsi="宋体" w:eastAsia="宋体" w:cs="宋体"/>
                <w:sz w:val="18"/>
                <w:u w:val="single"/>
              </w:rPr>
              <w:t xml:space="preserve">    </w:t>
            </w:r>
            <w:r>
              <w:rPr>
                <w:rFonts w:hint="eastAsia" w:ascii="宋体" w:hAnsi="宋体" w:eastAsia="宋体" w:cs="宋体"/>
                <w:sz w:val="18"/>
                <w:szCs w:val="18"/>
              </w:rPr>
              <w:t>MΩ</w:t>
            </w:r>
          </w:p>
          <w:p>
            <w:pPr>
              <w:wordWrap w:val="0"/>
              <w:adjustRightInd w:val="0"/>
              <w:snapToGrid w:val="0"/>
              <w:spacing w:line="240" w:lineRule="exact"/>
              <w:ind w:right="-210" w:rightChars="-100"/>
              <w:jc w:val="left"/>
              <w:rPr>
                <w:rFonts w:hint="eastAsia" w:ascii="宋体" w:hAnsi="宋体" w:eastAsia="宋体" w:cs="宋体"/>
                <w:sz w:val="18"/>
                <w:szCs w:val="18"/>
              </w:rPr>
            </w:pPr>
            <w:r>
              <w:rPr>
                <w:rFonts w:hint="eastAsia" w:ascii="宋体" w:hAnsi="宋体" w:eastAsia="宋体" w:cs="宋体"/>
                <w:sz w:val="18"/>
              </w:rPr>
              <w:t>安全回路：</w:t>
            </w:r>
            <w:r>
              <w:rPr>
                <w:rFonts w:hint="eastAsia" w:ascii="宋体" w:hAnsi="宋体" w:eastAsia="宋体" w:cs="宋体"/>
                <w:sz w:val="18"/>
                <w:u w:val="single"/>
              </w:rPr>
              <w:t xml:space="preserve">    </w:t>
            </w:r>
            <w:r>
              <w:rPr>
                <w:rFonts w:hint="eastAsia" w:ascii="宋体" w:hAnsi="宋体" w:eastAsia="宋体" w:cs="宋体"/>
                <w:sz w:val="18"/>
                <w:szCs w:val="18"/>
              </w:rPr>
              <w:t>MΩ</w:t>
            </w:r>
          </w:p>
          <w:p>
            <w:pPr>
              <w:wordWrap w:val="0"/>
              <w:adjustRightInd w:val="0"/>
              <w:snapToGrid w:val="0"/>
              <w:spacing w:line="240" w:lineRule="exact"/>
              <w:ind w:right="-210" w:rightChars="-100"/>
              <w:jc w:val="left"/>
              <w:rPr>
                <w:rFonts w:hint="eastAsia" w:ascii="宋体" w:hAnsi="宋体" w:eastAsia="宋体" w:cs="宋体"/>
                <w:sz w:val="18"/>
                <w:szCs w:val="18"/>
              </w:rPr>
            </w:pPr>
            <w:r>
              <w:rPr>
                <w:rFonts w:hint="eastAsia" w:ascii="宋体" w:hAnsi="宋体" w:eastAsia="宋体" w:cs="宋体"/>
                <w:sz w:val="18"/>
              </w:rPr>
              <w:t>动力回路：</w:t>
            </w:r>
            <w:r>
              <w:rPr>
                <w:rFonts w:hint="eastAsia" w:ascii="宋体" w:hAnsi="宋体" w:eastAsia="宋体" w:cs="宋体"/>
                <w:sz w:val="18"/>
                <w:u w:val="single"/>
              </w:rPr>
              <w:t xml:space="preserve">    </w:t>
            </w:r>
            <w:r>
              <w:rPr>
                <w:rFonts w:hint="eastAsia" w:ascii="宋体" w:hAnsi="宋体" w:eastAsia="宋体" w:cs="宋体"/>
                <w:sz w:val="18"/>
                <w:szCs w:val="18"/>
              </w:rPr>
              <w:t>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br w:type="textWrapping"/>
            </w:r>
            <w:r>
              <w:rPr>
                <w:rFonts w:hint="eastAsia" w:ascii="宋体" w:hAnsi="宋体" w:eastAsia="宋体" w:cs="宋体"/>
                <w:kern w:val="0"/>
                <w:szCs w:val="22"/>
              </w:rPr>
              <w:t>井道及相关设备</w:t>
            </w: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3.4</w:t>
            </w:r>
            <w:r>
              <w:rPr>
                <w:rFonts w:hint="eastAsia" w:ascii="宋体" w:hAnsi="宋体" w:eastAsia="宋体" w:cs="宋体"/>
              </w:rPr>
              <w:br w:type="textWrapping"/>
            </w:r>
            <w:r>
              <w:rPr>
                <w:rFonts w:hint="eastAsia" w:ascii="宋体" w:hAnsi="宋体" w:eastAsia="宋体" w:cs="宋体"/>
              </w:rPr>
              <w:t>井道安全门</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(3)门锁开启后不用钥匙能锁住，锁住后在井道内不用钥匙能打开</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3.5</w:t>
            </w:r>
            <w:r>
              <w:rPr>
                <w:rFonts w:hint="eastAsia" w:ascii="宋体" w:hAnsi="宋体" w:eastAsia="宋体" w:cs="宋体"/>
              </w:rPr>
              <w:br w:type="textWrapping"/>
            </w:r>
            <w:r>
              <w:rPr>
                <w:rFonts w:hint="eastAsia" w:ascii="宋体" w:hAnsi="宋体" w:eastAsia="宋体" w:cs="宋体"/>
              </w:rPr>
              <w:t>井道检修门</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(3)门锁开启后不用钥匙能锁住，锁住后在井道内不用钥匙能打开</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(4)电气安全装置，验证门的关闭状态</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3.7</w:t>
            </w:r>
            <w:r>
              <w:rPr>
                <w:rFonts w:hint="eastAsia" w:ascii="宋体" w:hAnsi="宋体" w:eastAsia="宋体" w:cs="宋体"/>
              </w:rPr>
              <w:br w:type="textWrapping"/>
            </w:r>
            <w:r>
              <w:rPr>
                <w:rFonts w:hint="eastAsia" w:ascii="宋体" w:hAnsi="宋体" w:eastAsia="宋体" w:cs="宋体"/>
              </w:rPr>
              <w:t>轿厢与井道壁距离</w:t>
            </w:r>
          </w:p>
        </w:tc>
        <w:tc>
          <w:tcPr>
            <w:tcW w:w="6537" w:type="dxa"/>
            <w:gridSpan w:val="2"/>
            <w:noWrap/>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距离≤0.15m，符合相关条件时可以增加到0.20m</w:t>
            </w:r>
          </w:p>
        </w:tc>
        <w:tc>
          <w:tcPr>
            <w:tcW w:w="1939" w:type="dxa"/>
            <w:vMerge w:val="restart"/>
            <w:vAlign w:val="center"/>
          </w:tcPr>
          <w:p>
            <w:pPr>
              <w:adjustRightInd w:val="0"/>
              <w:snapToGrid w:val="0"/>
              <w:spacing w:line="240" w:lineRule="exact"/>
              <w:rPr>
                <w:rFonts w:hint="eastAsia" w:ascii="宋体" w:hAnsi="宋体" w:eastAsia="宋体" w:cs="宋体"/>
                <w:sz w:val="18"/>
                <w:szCs w:val="18"/>
              </w:rPr>
            </w:pPr>
          </w:p>
          <w:p>
            <w:pPr>
              <w:adjustRightInd w:val="0"/>
              <w:snapToGrid w:val="0"/>
              <w:spacing w:line="240" w:lineRule="exact"/>
              <w:rPr>
                <w:rFonts w:hint="eastAsia" w:ascii="宋体" w:hAnsi="宋体" w:eastAsia="宋体" w:cs="宋体"/>
                <w:sz w:val="18"/>
                <w:szCs w:val="18"/>
              </w:rPr>
            </w:pPr>
            <w:r>
              <w:rPr>
                <w:rFonts w:hint="eastAsia" w:ascii="宋体" w:hAnsi="宋体" w:eastAsia="宋体" w:cs="宋体"/>
                <w:sz w:val="18"/>
                <w:szCs w:val="18"/>
              </w:rPr>
              <w:t>□无轿门机械锁</w:t>
            </w:r>
          </w:p>
          <w:p>
            <w:pPr>
              <w:adjustRightInd w:val="0"/>
              <w:snapToGrid w:val="0"/>
              <w:spacing w:line="240" w:lineRule="exact"/>
              <w:rPr>
                <w:rFonts w:hint="eastAsia" w:ascii="宋体" w:hAnsi="宋体" w:eastAsia="宋体" w:cs="宋体"/>
                <w:sz w:val="18"/>
                <w:szCs w:val="18"/>
              </w:rPr>
            </w:pPr>
          </w:p>
          <w:p>
            <w:pPr>
              <w:adjustRightInd w:val="0"/>
              <w:snapToGrid w:val="0"/>
              <w:spacing w:line="240" w:lineRule="exact"/>
              <w:ind w:left="-105" w:leftChars="-50"/>
              <w:jc w:val="left"/>
              <w:rPr>
                <w:rFonts w:hint="eastAsia" w:ascii="宋体" w:hAnsi="宋体" w:eastAsia="宋体" w:cs="宋体"/>
                <w:sz w:val="18"/>
                <w:szCs w:val="18"/>
              </w:rPr>
            </w:pPr>
            <w:r>
              <w:rPr>
                <w:rFonts w:hint="eastAsia" w:ascii="宋体" w:hAnsi="宋体" w:eastAsia="宋体" w:cs="宋体"/>
                <w:sz w:val="18"/>
                <w:szCs w:val="18"/>
              </w:rPr>
              <w:t>（最大值</w:t>
            </w:r>
            <w:r>
              <w:rPr>
                <w:rFonts w:hint="eastAsia" w:ascii="宋体" w:hAnsi="宋体" w:eastAsia="宋体" w:cs="宋体"/>
                <w:sz w:val="18"/>
                <w:szCs w:val="18"/>
                <w:u w:val="single"/>
              </w:rPr>
              <w:t xml:space="preserve">     </w:t>
            </w:r>
            <w:r>
              <w:rPr>
                <w:rFonts w:hint="eastAsia" w:ascii="宋体" w:hAnsi="宋体" w:eastAsia="宋体" w:cs="宋体"/>
                <w:sz w:val="18"/>
                <w:szCs w:val="18"/>
              </w:rPr>
              <w:t>m）</w:t>
            </w:r>
          </w:p>
          <w:p>
            <w:pPr>
              <w:adjustRightInd w:val="0"/>
              <w:snapToGrid w:val="0"/>
              <w:spacing w:line="240" w:lineRule="exact"/>
              <w:rPr>
                <w:rFonts w:hint="eastAsia" w:ascii="宋体" w:hAnsi="宋体" w:eastAsia="宋体" w:cs="宋体"/>
                <w:sz w:val="18"/>
                <w:szCs w:val="18"/>
              </w:rPr>
            </w:pPr>
            <w:r>
              <w:rPr>
                <w:rFonts w:hint="eastAsia" w:ascii="宋体" w:hAnsi="宋体" w:eastAsia="宋体" w:cs="宋体"/>
                <w:sz w:val="18"/>
                <w:szCs w:val="18"/>
              </w:rPr>
              <w:t>□轿门机械锁</w:t>
            </w:r>
          </w:p>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如果轿厢装有机械锁紧的门并且门只能在开锁区内打开时，则上述间距不受限制</w:t>
            </w:r>
          </w:p>
        </w:tc>
        <w:tc>
          <w:tcPr>
            <w:tcW w:w="1939" w:type="dxa"/>
            <w:vMerge w:val="continue"/>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3.10 极限开关，接触缓冲器前动作且缓冲器压缩期间保持动作状态</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3.11 井道设置永久电气照明，对部分封闭井道如有足够电气照明可不设</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3.12</w:t>
            </w:r>
            <w:r>
              <w:rPr>
                <w:rFonts w:hint="eastAsia" w:ascii="宋体" w:hAnsi="宋体" w:eastAsia="宋体" w:cs="宋体"/>
              </w:rPr>
              <w:br w:type="textWrapping"/>
            </w:r>
            <w:r>
              <w:rPr>
                <w:rFonts w:hint="eastAsia" w:ascii="宋体" w:hAnsi="宋体" w:eastAsia="宋体" w:cs="宋体"/>
              </w:rPr>
              <w:t>底坑设施与装置</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(1)底坑底部，应当光滑平整，不得渗水、漏水</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(3)停止装置，易操作、双稳态、红色、停止字样、防误操作</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3.14(2) 当限速器绳断裂或者过分伸长时，应当通过一个电气安全装置的作用，使电梯停止运转</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3.15</w:t>
            </w:r>
            <w:r>
              <w:rPr>
                <w:rFonts w:hint="eastAsia" w:ascii="宋体" w:hAnsi="宋体" w:eastAsia="宋体" w:cs="宋体"/>
              </w:rPr>
              <w:br w:type="textWrapping"/>
            </w:r>
            <w:r>
              <w:rPr>
                <w:rFonts w:hint="eastAsia" w:ascii="宋体" w:hAnsi="宋体" w:eastAsia="宋体" w:cs="宋体"/>
              </w:rPr>
              <w:t>缓冲器</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(3)缓冲器固定和完好情况</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(4)缓冲器液位正确和电气安全装置验证柱塞复位</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(5)设置最大允许垂直距离标识，不超过最大允许值</w:t>
            </w:r>
          </w:p>
        </w:tc>
        <w:tc>
          <w:tcPr>
            <w:tcW w:w="1939" w:type="dxa"/>
            <w:vAlign w:val="center"/>
          </w:tcPr>
          <w:p>
            <w:pPr>
              <w:adjustRightInd w:val="0"/>
              <w:snapToGrid w:val="0"/>
              <w:spacing w:line="240" w:lineRule="exact"/>
              <w:ind w:left="-105" w:leftChars="-50" w:right="-210" w:rightChars="-100"/>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4</w:t>
            </w:r>
            <w:r>
              <w:rPr>
                <w:rFonts w:hint="eastAsia" w:ascii="宋体" w:hAnsi="宋体" w:eastAsia="宋体" w:cs="宋体"/>
                <w:kern w:val="0"/>
                <w:szCs w:val="22"/>
              </w:rPr>
              <w:br w:type="textWrapping"/>
            </w:r>
            <w:r>
              <w:rPr>
                <w:rFonts w:hint="eastAsia" w:ascii="宋体" w:hAnsi="宋体" w:eastAsia="宋体" w:cs="宋体"/>
                <w:kern w:val="0"/>
                <w:szCs w:val="22"/>
              </w:rPr>
              <w:t>轿厢与对重</w:t>
            </w: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4.1</w:t>
            </w:r>
            <w:r>
              <w:rPr>
                <w:rFonts w:hint="eastAsia" w:ascii="宋体" w:hAnsi="宋体" w:eastAsia="宋体" w:cs="宋体"/>
              </w:rPr>
              <w:br w:type="textWrapping"/>
            </w:r>
            <w:r>
              <w:rPr>
                <w:rFonts w:hint="eastAsia" w:ascii="宋体" w:hAnsi="宋体" w:eastAsia="宋体" w:cs="宋体"/>
              </w:rPr>
              <w:t>轿顶电气装置</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(1)检修装置</w:t>
            </w:r>
          </w:p>
          <w:p>
            <w:pPr>
              <w:adjustRightInd w:val="0"/>
              <w:snapToGrid w:val="0"/>
              <w:spacing w:line="240" w:lineRule="exact"/>
              <w:rPr>
                <w:rFonts w:hint="eastAsia" w:ascii="宋体" w:hAnsi="宋体" w:eastAsia="宋体" w:cs="宋体"/>
              </w:rPr>
            </w:pPr>
            <w:r>
              <w:rPr>
                <w:rFonts w:hint="eastAsia" w:ascii="宋体" w:hAnsi="宋体" w:eastAsia="宋体" w:cs="宋体"/>
              </w:rPr>
              <w:t>①检修开关</w:t>
            </w:r>
          </w:p>
          <w:p>
            <w:pPr>
              <w:adjustRightInd w:val="0"/>
              <w:snapToGrid w:val="0"/>
              <w:spacing w:line="240" w:lineRule="exact"/>
              <w:rPr>
                <w:rFonts w:hint="eastAsia" w:ascii="宋体" w:hAnsi="宋体" w:eastAsia="宋体" w:cs="宋体"/>
              </w:rPr>
            </w:pPr>
            <w:r>
              <w:rPr>
                <w:rFonts w:hint="eastAsia" w:ascii="宋体" w:hAnsi="宋体" w:eastAsia="宋体" w:cs="宋体"/>
              </w:rPr>
              <w:t>②取消正常运行（包括任何自动门操作）、紧急电动运行、对接操作运行③持续揿压运行、防止误操作并标识运行方向</w:t>
            </w:r>
          </w:p>
          <w:p>
            <w:pPr>
              <w:adjustRightInd w:val="0"/>
              <w:snapToGrid w:val="0"/>
              <w:spacing w:line="240" w:lineRule="exact"/>
              <w:rPr>
                <w:rFonts w:hint="eastAsia" w:ascii="宋体" w:hAnsi="宋体" w:eastAsia="宋体" w:cs="宋体"/>
              </w:rPr>
            </w:pPr>
            <w:r>
              <w:rPr>
                <w:rFonts w:hint="eastAsia" w:ascii="宋体" w:hAnsi="宋体" w:eastAsia="宋体" w:cs="宋体"/>
              </w:rPr>
              <w:t>④停止开关</w:t>
            </w:r>
          </w:p>
          <w:p>
            <w:pPr>
              <w:adjustRightInd w:val="0"/>
              <w:snapToGrid w:val="0"/>
              <w:spacing w:line="240" w:lineRule="exact"/>
              <w:rPr>
                <w:rFonts w:hint="eastAsia" w:ascii="宋体" w:hAnsi="宋体" w:eastAsia="宋体" w:cs="宋体"/>
              </w:rPr>
            </w:pPr>
            <w:r>
              <w:rPr>
                <w:rFonts w:hint="eastAsia" w:ascii="宋体" w:hAnsi="宋体" w:eastAsia="宋体" w:cs="宋体"/>
              </w:rPr>
              <w:t>⑤检修运行时安全装置起作用</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(2)停止装置，易操作、双稳态、红色、停止字样、防误操作</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4.3(3) 安全窗(门)电气安全装置，验证锁紧</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4.5</w:t>
            </w:r>
            <w:r>
              <w:rPr>
                <w:rFonts w:hint="eastAsia" w:ascii="宋体" w:hAnsi="宋体" w:eastAsia="宋体" w:cs="宋体"/>
              </w:rPr>
              <w:br w:type="textWrapping"/>
            </w:r>
            <w:r>
              <w:rPr>
                <w:rFonts w:hint="eastAsia" w:ascii="宋体" w:hAnsi="宋体" w:eastAsia="宋体" w:cs="宋体"/>
              </w:rPr>
              <w:t>对重块</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(1)如果对重由重块组成，应当可靠固定</w:t>
            </w:r>
          </w:p>
        </w:tc>
        <w:tc>
          <w:tcPr>
            <w:tcW w:w="1939" w:type="dxa"/>
            <w:vAlign w:val="bottom"/>
          </w:tcPr>
          <w:p>
            <w:pPr>
              <w:adjustRightInd w:val="0"/>
              <w:snapToGrid w:val="0"/>
              <w:spacing w:line="240" w:lineRule="exact"/>
              <w:rPr>
                <w:rFonts w:hint="eastAsia" w:ascii="宋体" w:hAnsi="宋体" w:eastAsia="宋体" w:cs="宋体"/>
              </w:rPr>
            </w:pPr>
            <w:r>
              <w:rPr>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(2)具有能够快速识别对重数量的措施（例如标明对重块的数量或者总高度）</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4.6(2) 轿厢超面积载货电梯的控制条件①设置表明额定载重量标志②电梯专用运送特定轻质物品，其体积可保证在装满轿厢情况下货物总质量不会超过额定载重量③专职司机操作，严格限制人员进入</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4.8</w:t>
            </w:r>
            <w:r>
              <w:rPr>
                <w:rFonts w:hint="eastAsia" w:ascii="宋体" w:hAnsi="宋体" w:eastAsia="宋体" w:cs="宋体"/>
              </w:rPr>
              <w:br w:type="textWrapping"/>
            </w:r>
            <w:r>
              <w:rPr>
                <w:rFonts w:hint="eastAsia" w:ascii="宋体" w:hAnsi="宋体" w:eastAsia="宋体" w:cs="宋体"/>
              </w:rPr>
              <w:t>紧急照明和报警装置</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(1)紧急照明，正常电源中断自动接通应急电源</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(2)紧急报警装置①便与救援联系②大于30m设置轿厢与机房对讲③供电来自前条所述的紧急照明电源或等效电源④对讲系统启动，被困乘客不必再做其他操作</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 xml:space="preserve">4.9 </w:t>
            </w:r>
            <w:r>
              <w:rPr>
                <w:rFonts w:hint="eastAsia" w:ascii="宋体" w:hAnsi="宋体" w:eastAsia="宋体" w:cs="宋体"/>
              </w:rPr>
              <w:br w:type="textWrapping"/>
            </w:r>
            <w:r>
              <w:rPr>
                <w:rFonts w:hint="eastAsia" w:ascii="宋体" w:hAnsi="宋体" w:eastAsia="宋体" w:cs="宋体"/>
              </w:rPr>
              <w:t>地坎护脚板</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高度≥0.75m</w:t>
            </w:r>
          </w:p>
        </w:tc>
        <w:tc>
          <w:tcPr>
            <w:tcW w:w="1939" w:type="dxa"/>
            <w:noWrap/>
            <w:vAlign w:val="bottom"/>
          </w:tcPr>
          <w:p>
            <w:pPr>
              <w:adjustRightInd w:val="0"/>
              <w:snapToGrid w:val="0"/>
              <w:spacing w:line="240" w:lineRule="exact"/>
              <w:ind w:firstLine="210" w:firstLineChars="10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noWrap/>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宽度不小于层站入口宽度</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4.10超过额定载重量时，超载保护装置最迟应在110%额定载重量（对于额定载重量小于750kg的电梯，最迟在超载量达到75kg）时动作，防止电梯启动及再平层，轿内声光提示，门打开或未锁</w:t>
            </w:r>
          </w:p>
        </w:tc>
        <w:tc>
          <w:tcPr>
            <w:tcW w:w="1939" w:type="dxa"/>
            <w:vAlign w:val="bottom"/>
          </w:tcPr>
          <w:p>
            <w:pPr>
              <w:adjustRightInd w:val="0"/>
              <w:snapToGrid w:val="0"/>
              <w:spacing w:before="100" w:beforeAutospacing="1" w:after="100" w:afterAutospacing="1" w:line="240" w:lineRule="exact"/>
              <w:ind w:firstLine="420" w:firstLineChars="200"/>
              <w:rPr>
                <w:rFonts w:hint="eastAsia" w:ascii="宋体" w:hAnsi="宋体" w:eastAsia="宋体" w:cs="宋体"/>
                <w:u w:val="single"/>
              </w:rPr>
            </w:pPr>
            <w:r>
              <w:rPr>
                <w:rFonts w:hint="eastAsia" w:ascii="宋体" w:hAnsi="宋体" w:eastAsia="宋体" w:cs="宋体"/>
              </w:rPr>
              <w:t>超载动作值</w:t>
            </w:r>
          </w:p>
          <w:p>
            <w:pPr>
              <w:adjustRightInd w:val="0"/>
              <w:snapToGrid w:val="0"/>
              <w:spacing w:before="100" w:beforeAutospacing="1" w:after="100" w:afterAutospacing="1" w:line="240" w:lineRule="exact"/>
              <w:ind w:left="1050" w:leftChars="200" w:hanging="630" w:hangingChars="300"/>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5</w:t>
            </w:r>
            <w:r>
              <w:rPr>
                <w:rFonts w:hint="eastAsia" w:ascii="宋体" w:hAnsi="宋体" w:eastAsia="宋体" w:cs="宋体"/>
                <w:kern w:val="0"/>
                <w:szCs w:val="22"/>
              </w:rPr>
              <w:br w:type="textWrapping"/>
            </w:r>
            <w:r>
              <w:rPr>
                <w:rFonts w:hint="eastAsia" w:ascii="宋体" w:hAnsi="宋体" w:eastAsia="宋体" w:cs="宋体"/>
                <w:kern w:val="0"/>
                <w:szCs w:val="22"/>
              </w:rPr>
              <w:t>悬挂装置、补偿装置及旋转部件防护</w:t>
            </w: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5.1 悬挂装置、补偿装置的磨损、断丝、变形等情况</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5.2悬挂钢丝绳绳端固定应当可靠，弹簧、螺母、开口销等连接部件无缺损。采用其他类型悬挂装置的，其端部固定应当符合制造单位的规定</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5.3</w:t>
            </w:r>
            <w:r>
              <w:rPr>
                <w:rFonts w:hint="eastAsia" w:ascii="宋体" w:hAnsi="宋体" w:eastAsia="宋体" w:cs="宋体"/>
              </w:rPr>
              <w:br w:type="textWrapping"/>
            </w:r>
            <w:r>
              <w:rPr>
                <w:rFonts w:hint="eastAsia" w:ascii="宋体" w:hAnsi="宋体" w:eastAsia="宋体" w:cs="宋体"/>
              </w:rPr>
              <w:t>补偿装置</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(1)绳(链)端固定可靠</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(2)电气安全装置，检查补偿绳最小张紧装置位置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(3)＞3.5m/s设置补偿绳防跳装置，动作时有电气安全装置停止电梯</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5.5 悬挂在两根钢丝绳上时，则应当设置检查绳松弛的电气安全装置，当其中一根钢丝绳异常伸长时，电梯应当停止运行</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5.6 旋转部件的防护，应能避免①人身伤害②绳（链）脱槽或链轮③异物进入绳与绳槽或链与链轮之间</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6</w:t>
            </w:r>
            <w:r>
              <w:rPr>
                <w:rFonts w:hint="eastAsia" w:ascii="宋体" w:hAnsi="宋体" w:eastAsia="宋体" w:cs="宋体"/>
                <w:kern w:val="0"/>
                <w:szCs w:val="22"/>
              </w:rPr>
              <w:br w:type="textWrapping"/>
            </w:r>
            <w:r>
              <w:rPr>
                <w:rFonts w:hint="eastAsia" w:ascii="宋体" w:hAnsi="宋体" w:eastAsia="宋体" w:cs="宋体"/>
                <w:kern w:val="0"/>
                <w:szCs w:val="22"/>
              </w:rPr>
              <w:t>轿门与层门</w:t>
            </w: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6.3</w:t>
            </w:r>
            <w:r>
              <w:rPr>
                <w:rFonts w:hint="eastAsia" w:ascii="宋体" w:hAnsi="宋体" w:eastAsia="宋体" w:cs="宋体"/>
              </w:rPr>
              <w:br w:type="textWrapping"/>
            </w:r>
            <w:r>
              <w:rPr>
                <w:rFonts w:hint="eastAsia" w:ascii="宋体" w:hAnsi="宋体" w:eastAsia="宋体" w:cs="宋体"/>
              </w:rPr>
              <w:t>门间隙</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(1)门扇间隙，客梯≤6mm；货梯≤8mm，货梯应磨损允许放宽到10mm</w:t>
            </w:r>
          </w:p>
        </w:tc>
        <w:tc>
          <w:tcPr>
            <w:tcW w:w="1939" w:type="dxa"/>
            <w:noWrap/>
            <w:vAlign w:val="bottom"/>
          </w:tcPr>
          <w:p>
            <w:pPr>
              <w:adjustRightInd w:val="0"/>
              <w:snapToGrid w:val="0"/>
              <w:spacing w:line="240" w:lineRule="exact"/>
              <w:ind w:firstLine="105" w:firstLineChars="50"/>
              <w:rPr>
                <w:rFonts w:hint="eastAsia" w:ascii="宋体" w:hAnsi="宋体" w:eastAsia="宋体" w:cs="宋体"/>
              </w:rPr>
            </w:pPr>
            <w:r>
              <w:rPr>
                <w:rFonts w:hint="eastAsia" w:ascii="宋体" w:hAnsi="宋体" w:eastAsia="宋体" w:cs="宋体"/>
                <w:u w:val="single"/>
              </w:rPr>
              <w:t xml:space="preserve"> 见附表2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(2)人力施加在最不利点时间隙，旁开门≤30mm，中分门其总和≤45mm</w:t>
            </w:r>
          </w:p>
        </w:tc>
        <w:tc>
          <w:tcPr>
            <w:tcW w:w="1939" w:type="dxa"/>
            <w:noWrap/>
            <w:vAlign w:val="bottom"/>
          </w:tcPr>
          <w:p>
            <w:pPr>
              <w:adjustRightInd w:val="0"/>
              <w:snapToGrid w:val="0"/>
              <w:spacing w:line="240" w:lineRule="exact"/>
              <w:ind w:firstLine="105" w:firstLineChars="50"/>
              <w:rPr>
                <w:rFonts w:hint="eastAsia" w:ascii="宋体" w:hAnsi="宋体" w:eastAsia="宋体" w:cs="宋体"/>
              </w:rPr>
            </w:pPr>
            <w:r>
              <w:rPr>
                <w:rFonts w:hint="eastAsia" w:ascii="宋体" w:hAnsi="宋体" w:eastAsia="宋体" w:cs="宋体"/>
                <w:u w:val="single"/>
              </w:rPr>
              <w:t xml:space="preserve"> 见附表2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6.4 玻璃门有防止儿童的手被拖曳的措施</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6.5 防止门夹人的保护装置，应当自动使门重新开启</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6.6 门的运行与导向①不得脱轨、机械卡阻、终端错位②有应急导向装置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6.7 自动关闭层门装置，采用重块时应有相应措施防止坠落</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6.8 每个层门均应当能够被一把符合要求的钥匙从外面开启；紧急开锁后，在层门闭合时门锁装置不应当保持开锁位置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6.9</w:t>
            </w:r>
            <w:r>
              <w:rPr>
                <w:rFonts w:hint="eastAsia" w:ascii="宋体" w:hAnsi="宋体" w:eastAsia="宋体" w:cs="宋体"/>
              </w:rPr>
              <w:br w:type="textWrapping"/>
            </w:r>
            <w:r>
              <w:rPr>
                <w:rFonts w:hint="eastAsia" w:ascii="宋体" w:hAnsi="宋体" w:eastAsia="宋体" w:cs="宋体"/>
              </w:rPr>
              <w:t>门的锁紧</w:t>
            </w:r>
          </w:p>
        </w:tc>
        <w:tc>
          <w:tcPr>
            <w:tcW w:w="1185" w:type="dxa"/>
            <w:vMerge w:val="restart"/>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(1)层门门锁装置</w:t>
            </w:r>
          </w:p>
        </w:tc>
        <w:tc>
          <w:tcPr>
            <w:tcW w:w="5352"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②锁紧动作可靠，重力不能导致开锁</w:t>
            </w:r>
          </w:p>
        </w:tc>
        <w:tc>
          <w:tcPr>
            <w:tcW w:w="1939" w:type="dxa"/>
            <w:noWrap/>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1185" w:type="dxa"/>
            <w:vMerge w:val="continue"/>
            <w:vAlign w:val="center"/>
          </w:tcPr>
          <w:p>
            <w:pPr>
              <w:adjustRightInd w:val="0"/>
              <w:snapToGrid w:val="0"/>
              <w:spacing w:line="240" w:lineRule="exact"/>
              <w:rPr>
                <w:rFonts w:hint="eastAsia" w:ascii="宋体" w:hAnsi="宋体" w:eastAsia="宋体" w:cs="宋体"/>
              </w:rPr>
            </w:pPr>
          </w:p>
        </w:tc>
        <w:tc>
          <w:tcPr>
            <w:tcW w:w="5352"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③锁紧元件啮合长度≥7mm</w:t>
            </w:r>
          </w:p>
        </w:tc>
        <w:tc>
          <w:tcPr>
            <w:tcW w:w="1939" w:type="dxa"/>
            <w:noWrap/>
            <w:vAlign w:val="bottom"/>
          </w:tcPr>
          <w:p>
            <w:pPr>
              <w:adjustRightInd w:val="0"/>
              <w:snapToGrid w:val="0"/>
              <w:spacing w:line="240" w:lineRule="exact"/>
              <w:ind w:firstLine="105" w:firstLineChars="50"/>
              <w:rPr>
                <w:rFonts w:hint="eastAsia" w:ascii="宋体" w:hAnsi="宋体" w:eastAsia="宋体" w:cs="宋体"/>
              </w:rPr>
            </w:pPr>
            <w:r>
              <w:rPr>
                <w:rFonts w:hint="eastAsia" w:ascii="宋体" w:hAnsi="宋体" w:eastAsia="宋体" w:cs="宋体"/>
                <w:u w:val="single"/>
              </w:rPr>
              <w:t xml:space="preserve"> 见附表2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1185" w:type="dxa"/>
            <w:vMerge w:val="continue"/>
            <w:vAlign w:val="center"/>
          </w:tcPr>
          <w:p>
            <w:pPr>
              <w:adjustRightInd w:val="0"/>
              <w:snapToGrid w:val="0"/>
              <w:spacing w:line="240" w:lineRule="exact"/>
              <w:rPr>
                <w:rFonts w:hint="eastAsia" w:ascii="宋体" w:hAnsi="宋体" w:eastAsia="宋体" w:cs="宋体"/>
              </w:rPr>
            </w:pPr>
          </w:p>
        </w:tc>
        <w:tc>
          <w:tcPr>
            <w:tcW w:w="5352" w:type="dxa"/>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④电气安全装置，由锁紧元件强制操作且能防误动作</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color w:val="FF0000"/>
              </w:rPr>
            </w:pPr>
            <w:r>
              <w:rPr>
                <w:rFonts w:hint="eastAsia" w:ascii="宋体" w:hAnsi="宋体" w:eastAsia="宋体" w:cs="宋体"/>
              </w:rPr>
              <w:t>(2)轿门门锁装置（如果有）应符合以上有关要求</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6.10</w:t>
            </w:r>
            <w:r>
              <w:rPr>
                <w:rFonts w:hint="eastAsia" w:ascii="宋体" w:hAnsi="宋体" w:eastAsia="宋体" w:cs="宋体"/>
              </w:rPr>
              <w:br w:type="textWrapping"/>
            </w:r>
            <w:r>
              <w:rPr>
                <w:rFonts w:hint="eastAsia" w:ascii="宋体" w:hAnsi="宋体" w:eastAsia="宋体" w:cs="宋体"/>
              </w:rPr>
              <w:t>门的闭合</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(1)正常运行时不能打开层门，除非轿厢开锁区域内停止或停站；如一个层门或者轿门（或者多扇门中的任何一扇门）开着，正常操作情况下应当不能启动电梯或者不能保持继续运行</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(2)每个层门和轿门的闭合都应当由电气安全装置来验证，间接机械连接的门扇未被锁住的门扇也应设置电气安全装置以验证其闭合</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 xml:space="preserve">☆6.11 </w:t>
            </w:r>
            <w:r>
              <w:rPr>
                <w:rFonts w:hint="eastAsia" w:ascii="宋体" w:hAnsi="宋体" w:eastAsia="宋体" w:cs="宋体"/>
              </w:rPr>
              <w:br w:type="textWrapping"/>
            </w:r>
            <w:r>
              <w:rPr>
                <w:rFonts w:hint="eastAsia" w:ascii="宋体" w:hAnsi="宋体" w:eastAsia="宋体" w:cs="宋体"/>
              </w:rPr>
              <w:t>轿门开门限制装置及轿门的开启</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(1)轿门开门限制装置</w:t>
            </w:r>
          </w:p>
        </w:tc>
        <w:tc>
          <w:tcPr>
            <w:tcW w:w="1939" w:type="dxa"/>
            <w:vAlign w:val="bottom"/>
          </w:tcPr>
          <w:p>
            <w:pPr>
              <w:adjustRightInd w:val="0"/>
              <w:snapToGrid w:val="0"/>
              <w:spacing w:line="240" w:lineRule="exact"/>
              <w:ind w:firstLine="315" w:firstLineChars="150"/>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 轿厢意外移动保护装置制停范围内，不用工具从层站处打开轿门</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6.12 门刀、门锁滚轮与地坎间隙≥5mm且电梯运行时不得互相碰撞</w:t>
            </w:r>
          </w:p>
        </w:tc>
        <w:tc>
          <w:tcPr>
            <w:tcW w:w="1939" w:type="dxa"/>
            <w:vAlign w:val="center"/>
          </w:tcPr>
          <w:p>
            <w:pPr>
              <w:adjustRightInd w:val="0"/>
              <w:snapToGrid w:val="0"/>
              <w:spacing w:line="240" w:lineRule="exact"/>
              <w:ind w:firstLine="105" w:firstLineChars="50"/>
              <w:rPr>
                <w:rFonts w:hint="eastAsia" w:ascii="宋体" w:hAnsi="宋体" w:eastAsia="宋体" w:cs="宋体"/>
              </w:rPr>
            </w:pPr>
            <w:r>
              <w:rPr>
                <w:rFonts w:hint="eastAsia" w:ascii="宋体" w:hAnsi="宋体" w:eastAsia="宋体" w:cs="宋体"/>
                <w:u w:val="single"/>
              </w:rPr>
              <w:t xml:space="preserve"> 见附表2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7</w:t>
            </w:r>
            <w:r>
              <w:rPr>
                <w:rFonts w:hint="eastAsia" w:ascii="宋体" w:hAnsi="宋体" w:eastAsia="宋体" w:cs="宋体"/>
                <w:kern w:val="0"/>
                <w:szCs w:val="22"/>
              </w:rPr>
              <w:br w:type="textWrapping"/>
            </w:r>
            <w:r>
              <w:rPr>
                <w:rFonts w:hint="eastAsia" w:ascii="宋体" w:hAnsi="宋体" w:eastAsia="宋体" w:cs="宋体"/>
                <w:kern w:val="0"/>
                <w:szCs w:val="22"/>
              </w:rPr>
              <w:t>无机房电梯附加检验项目</w:t>
            </w: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7.1</w:t>
            </w:r>
            <w:r>
              <w:rPr>
                <w:rFonts w:hint="eastAsia" w:ascii="宋体" w:hAnsi="宋体" w:eastAsia="宋体" w:cs="宋体"/>
              </w:rPr>
              <w:br w:type="textWrapping"/>
            </w:r>
            <w:r>
              <w:rPr>
                <w:rFonts w:hint="eastAsia" w:ascii="宋体" w:hAnsi="宋体" w:eastAsia="宋体" w:cs="宋体"/>
              </w:rPr>
              <w:t>轿顶上或者轿厢内的作业场地</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(2)检查机械锁定装置工作位置的电气安全装置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(4)检修门(窗)开启时从轿内移动轿厢的要求</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7.2</w:t>
            </w:r>
            <w:r>
              <w:rPr>
                <w:rFonts w:hint="eastAsia" w:ascii="宋体" w:hAnsi="宋体" w:eastAsia="宋体" w:cs="宋体"/>
              </w:rPr>
              <w:br w:type="textWrapping"/>
            </w:r>
            <w:r>
              <w:rPr>
                <w:rFonts w:hint="eastAsia" w:ascii="宋体" w:hAnsi="宋体" w:eastAsia="宋体" w:cs="宋体"/>
              </w:rPr>
              <w:t>底坑内的作业场地</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(2)检查机械制停装置工作位置的电气安全装置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(3)井道外电气复位装置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7.3</w:t>
            </w:r>
            <w:r>
              <w:rPr>
                <w:rFonts w:hint="eastAsia" w:ascii="宋体" w:hAnsi="宋体" w:eastAsia="宋体" w:cs="宋体"/>
              </w:rPr>
              <w:br w:type="textWrapping"/>
            </w:r>
            <w:r>
              <w:rPr>
                <w:rFonts w:hint="eastAsia" w:ascii="宋体" w:hAnsi="宋体" w:eastAsia="宋体" w:cs="宋体"/>
              </w:rPr>
              <w:t>平台上的作业场地</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(2)平台进(出)装置与电气安全装置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(3)机械锁定装置与电气安全装置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(4)活动式机械止挡装置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(5)检查机械止挡装置工作位置的电气安全装置</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7.4(2) 附加检修控制装置与轿顶检修的互锁</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restart"/>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8</w:t>
            </w:r>
            <w:r>
              <w:rPr>
                <w:rFonts w:hint="eastAsia" w:ascii="宋体" w:hAnsi="宋体" w:eastAsia="宋体" w:cs="宋体"/>
                <w:kern w:val="0"/>
                <w:szCs w:val="22"/>
              </w:rPr>
              <w:br w:type="textWrapping"/>
            </w:r>
            <w:r>
              <w:rPr>
                <w:rFonts w:hint="eastAsia" w:ascii="宋体" w:hAnsi="宋体" w:eastAsia="宋体" w:cs="宋体"/>
                <w:kern w:val="0"/>
                <w:szCs w:val="22"/>
              </w:rPr>
              <w:t>试验</w:t>
            </w: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 曳引电梯的平衡系数应当在0.40～0.50之间，或者符合制造（改造）单位的设计值</w:t>
            </w:r>
          </w:p>
        </w:tc>
        <w:tc>
          <w:tcPr>
            <w:tcW w:w="1939" w:type="dxa"/>
            <w:vAlign w:val="center"/>
          </w:tcPr>
          <w:p>
            <w:pPr>
              <w:adjustRightInd w:val="0"/>
              <w:snapToGrid w:val="0"/>
              <w:spacing w:line="240" w:lineRule="exact"/>
              <w:ind w:firstLine="105" w:firstLineChars="50"/>
              <w:rPr>
                <w:rFonts w:hint="eastAsia" w:ascii="宋体" w:hAnsi="宋体" w:eastAsia="宋体" w:cs="宋体"/>
                <w:u w:val="single"/>
                <w:lang w:eastAsia="zh-CN"/>
              </w:rPr>
            </w:pPr>
            <w:r>
              <w:rPr>
                <w:rFonts w:hint="eastAsia" w:ascii="宋体" w:hAnsi="宋体" w:eastAsia="宋体" w:cs="宋体"/>
                <w:u w:val="single"/>
              </w:rPr>
              <w:t xml:space="preserve"> 见附表</w:t>
            </w:r>
            <w:r>
              <w:rPr>
                <w:rFonts w:hint="eastAsia" w:ascii="宋体" w:hAnsi="宋体" w:eastAsia="宋体" w:cs="宋体"/>
                <w:u w:val="single"/>
                <w:lang w:val="en-US" w:eastAsia="zh-CN"/>
              </w:rPr>
              <w:t>3</w:t>
            </w:r>
            <w:r>
              <w:rPr>
                <w:rFonts w:hint="eastAsia" w:ascii="宋体" w:hAnsi="宋体" w:eastAsia="宋体" w:cs="宋体"/>
                <w:u w:val="single"/>
              </w:rPr>
              <w:t xml:space="preserve"> </w:t>
            </w:r>
            <w:r>
              <w:rPr>
                <w:rFonts w:hint="eastAsia" w:ascii="宋体" w:hAnsi="宋体" w:eastAsia="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★8.2 轿厢上行超速保护装置试验①使轿厢制停或者速度降低至缓冲器设计范围②该装置动作时应当使一个电气安全装置动作</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20" w:lineRule="exact"/>
              <w:jc w:val="center"/>
              <w:rPr>
                <w:rFonts w:hint="eastAsia" w:ascii="宋体" w:hAnsi="宋体" w:eastAsia="宋体" w:cs="宋体"/>
              </w:rPr>
            </w:pPr>
            <w:r>
              <w:rPr>
                <w:rFonts w:hint="eastAsia" w:ascii="宋体" w:hAnsi="宋体" w:eastAsia="宋体" w:cs="宋体"/>
              </w:rPr>
              <w:t xml:space="preserve">☆8.3 </w:t>
            </w:r>
            <w:r>
              <w:rPr>
                <w:rFonts w:hint="eastAsia" w:ascii="宋体" w:hAnsi="宋体" w:eastAsia="宋体" w:cs="宋体"/>
              </w:rPr>
              <w:br w:type="textWrapping"/>
            </w:r>
            <w:r>
              <w:rPr>
                <w:rFonts w:hint="eastAsia" w:ascii="宋体" w:hAnsi="宋体" w:eastAsia="宋体" w:cs="宋体"/>
              </w:rPr>
              <w:t>轿厢意外移动保护装置试验</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(1)制停情况</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(2)自监测功能</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8.4(2) 轿厢限速器—安全钳试验：轿厢空载，以检修速度下行，动作应当可靠</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8.5 对重限速器—安全钳试验：轿厢空载，以检修速度上行，动作应当可靠</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C</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8.6 运行试验①各系统功能符合要求、平层良好、无异常②无需IC卡可到出口层，退出正常服务时IC卡功能应失效</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restart"/>
            <w:vAlign w:val="center"/>
          </w:tcPr>
          <w:p>
            <w:pPr>
              <w:adjustRightInd w:val="0"/>
              <w:snapToGrid w:val="0"/>
              <w:spacing w:line="240" w:lineRule="exact"/>
              <w:jc w:val="center"/>
              <w:rPr>
                <w:rFonts w:hint="eastAsia" w:ascii="宋体" w:hAnsi="宋体" w:eastAsia="宋体" w:cs="宋体"/>
              </w:rPr>
            </w:pPr>
            <w:r>
              <w:rPr>
                <w:rFonts w:hint="eastAsia" w:ascii="宋体" w:hAnsi="宋体" w:eastAsia="宋体" w:cs="宋体"/>
              </w:rPr>
              <w:t>8.7</w:t>
            </w:r>
            <w:r>
              <w:rPr>
                <w:rFonts w:hint="eastAsia" w:ascii="宋体" w:hAnsi="宋体" w:eastAsia="宋体" w:cs="宋体"/>
              </w:rPr>
              <w:br w:type="textWrapping"/>
            </w:r>
            <w:r>
              <w:rPr>
                <w:rFonts w:hint="eastAsia" w:ascii="宋体" w:hAnsi="宋体" w:eastAsia="宋体" w:cs="宋体"/>
              </w:rPr>
              <w:t>应急救援试验</w:t>
            </w: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(1)设有明晰的应急救援程序</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(2)救援通道畅通</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1" w:type="dxa"/>
            <w:vMerge w:val="continue"/>
            <w:vAlign w:val="center"/>
          </w:tcPr>
          <w:p>
            <w:pPr>
              <w:widowControl/>
              <w:jc w:val="left"/>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846" w:type="dxa"/>
            <w:vMerge w:val="continue"/>
            <w:vAlign w:val="center"/>
          </w:tcPr>
          <w:p>
            <w:pPr>
              <w:adjustRightInd w:val="0"/>
              <w:snapToGrid w:val="0"/>
              <w:spacing w:line="240" w:lineRule="exact"/>
              <w:rPr>
                <w:rFonts w:hint="eastAsia" w:ascii="宋体" w:hAnsi="宋体" w:eastAsia="宋体" w:cs="宋体"/>
              </w:rPr>
            </w:pPr>
          </w:p>
        </w:tc>
        <w:tc>
          <w:tcPr>
            <w:tcW w:w="6537" w:type="dxa"/>
            <w:gridSpan w:val="2"/>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(3)各种载荷工况下能够安全、及时地解救被困人员</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8.9 当对重压在缓冲器上而曳引机按电梯上行方向旋转时，应当不能提升空载轿厢</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8.10 轿厢空载以正常运行速度上行时，切断电动机与制动器供电，轿厢应当完全停止</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8.11 轿厢装载1.25倍额定载重量，以正常运行速度下行至行程下部，切断电动机与制动器供电，曳引机应当停止运转，轿厢应当完全停止</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51" w:type="dxa"/>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8.12 对于轿厢面积超过相应规定的载货电梯，以轿厢实际面积所对应的1.25倍额定载重量进行静态曳引试验，对于轿厢面积超过相应规定的汽车电梯，以1.5倍额定载重量做静态曳引试验，历时10min，曳引绳应当没有打滑现象</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51" w:type="dxa"/>
            <w:vMerge w:val="restart"/>
            <w:noWrap/>
            <w:vAlign w:val="center"/>
          </w:tcPr>
          <w:p>
            <w:pPr>
              <w:widowControl/>
              <w:jc w:val="center"/>
              <w:rPr>
                <w:rFonts w:hint="eastAsia" w:ascii="宋体" w:hAnsi="宋体" w:eastAsia="宋体" w:cs="宋体"/>
                <w:kern w:val="0"/>
                <w:szCs w:val="22"/>
              </w:rPr>
            </w:pPr>
            <w:r>
              <w:rPr>
                <w:rFonts w:hint="eastAsia" w:ascii="宋体" w:hAnsi="宋体" w:eastAsia="宋体" w:cs="宋体"/>
                <w:kern w:val="0"/>
                <w:szCs w:val="22"/>
              </w:rPr>
              <w:t>B</w:t>
            </w: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Merge w:val="restart"/>
            <w:vAlign w:val="center"/>
          </w:tcPr>
          <w:p>
            <w:pPr>
              <w:adjustRightInd w:val="0"/>
              <w:snapToGrid w:val="0"/>
              <w:spacing w:line="240" w:lineRule="exact"/>
              <w:rPr>
                <w:rFonts w:hint="eastAsia" w:ascii="宋体" w:hAnsi="宋体" w:eastAsia="宋体" w:cs="宋体"/>
              </w:rPr>
            </w:pPr>
            <w:r>
              <w:rPr>
                <w:rFonts w:hint="eastAsia" w:ascii="宋体" w:hAnsi="宋体" w:eastAsia="宋体" w:cs="宋体"/>
              </w:rPr>
              <w:t>8.13 轿厢装载1.25倍额定载重量，以正常运行速度下行至行程下部，切断电动机与制动器供电，制动器应当能够使驱动主机停止运转，试验后轿厢应无明显变形和损坏（仅适用于乘客电梯）</w:t>
            </w:r>
          </w:p>
        </w:tc>
        <w:tc>
          <w:tcPr>
            <w:tcW w:w="1939" w:type="dxa"/>
            <w:vAlign w:val="bottom"/>
          </w:tcPr>
          <w:p>
            <w:pPr>
              <w:adjustRightInd w:val="0"/>
              <w:snapToGrid w:val="0"/>
              <w:spacing w:line="24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51" w:type="dxa"/>
            <w:vMerge w:val="continue"/>
            <w:noWrap/>
            <w:vAlign w:val="center"/>
          </w:tcPr>
          <w:p>
            <w:pPr>
              <w:widowControl/>
              <w:jc w:val="center"/>
              <w:rPr>
                <w:rFonts w:hint="eastAsia" w:ascii="宋体" w:hAnsi="宋体" w:eastAsia="宋体" w:cs="宋体"/>
                <w:kern w:val="0"/>
                <w:szCs w:val="22"/>
              </w:rPr>
            </w:pPr>
          </w:p>
        </w:tc>
        <w:tc>
          <w:tcPr>
            <w:tcW w:w="636" w:type="dxa"/>
            <w:vMerge w:val="continue"/>
            <w:vAlign w:val="center"/>
          </w:tcPr>
          <w:p>
            <w:pPr>
              <w:widowControl/>
              <w:jc w:val="left"/>
              <w:rPr>
                <w:rFonts w:hint="eastAsia" w:ascii="宋体" w:hAnsi="宋体" w:eastAsia="宋体" w:cs="宋体"/>
                <w:kern w:val="0"/>
                <w:szCs w:val="22"/>
              </w:rPr>
            </w:pPr>
          </w:p>
        </w:tc>
        <w:tc>
          <w:tcPr>
            <w:tcW w:w="7383" w:type="dxa"/>
            <w:gridSpan w:val="3"/>
            <w:vMerge w:val="continue"/>
            <w:vAlign w:val="center"/>
          </w:tcPr>
          <w:p>
            <w:pPr>
              <w:adjustRightInd w:val="0"/>
              <w:snapToGrid w:val="0"/>
              <w:spacing w:line="240" w:lineRule="exact"/>
              <w:rPr>
                <w:rFonts w:hint="eastAsia" w:ascii="宋体" w:hAnsi="宋体" w:eastAsia="宋体" w:cs="宋体"/>
              </w:rPr>
            </w:pPr>
          </w:p>
        </w:tc>
        <w:tc>
          <w:tcPr>
            <w:tcW w:w="1939" w:type="dxa"/>
            <w:vAlign w:val="bottom"/>
          </w:tcPr>
          <w:p>
            <w:pPr>
              <w:adjustRightInd w:val="0"/>
              <w:snapToGrid w:val="0"/>
              <w:spacing w:line="240" w:lineRule="exact"/>
              <w:ind w:left="630" w:hanging="630" w:hangingChars="300"/>
              <w:rPr>
                <w:rFonts w:hint="eastAsia" w:ascii="宋体" w:hAnsi="宋体" w:eastAsia="宋体" w:cs="宋体"/>
                <w:szCs w:val="21"/>
              </w:rPr>
            </w:pPr>
            <w:r>
              <w:rPr>
                <w:rFonts w:hint="eastAsia" w:ascii="宋体" w:hAnsi="宋体" w:eastAsia="宋体" w:cs="宋体"/>
                <w:szCs w:val="21"/>
              </w:rPr>
              <w:t>最近一次试验</w:t>
            </w:r>
          </w:p>
          <w:p>
            <w:pPr>
              <w:adjustRightInd w:val="0"/>
              <w:snapToGrid w:val="0"/>
              <w:spacing w:line="240" w:lineRule="exac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p>
        </w:tc>
      </w:tr>
    </w:tbl>
    <w:p>
      <w:pPr>
        <w:spacing w:line="360" w:lineRule="auto"/>
        <w:ind w:firstLine="282" w:firstLineChars="157"/>
        <w:rPr>
          <w:rFonts w:hint="eastAsia" w:ascii="宋体" w:hAnsi="宋体" w:eastAsia="宋体" w:cs="宋体"/>
          <w:sz w:val="18"/>
        </w:rPr>
      </w:pPr>
      <w:r>
        <w:rPr>
          <w:rFonts w:hint="eastAsia" w:ascii="宋体" w:hAnsi="宋体" w:eastAsia="宋体" w:cs="宋体"/>
          <w:sz w:val="18"/>
        </w:rPr>
        <w:t>注：</w:t>
      </w:r>
    </w:p>
    <w:p>
      <w:pPr>
        <w:spacing w:line="360" w:lineRule="auto"/>
        <w:ind w:left="707" w:leftChars="270" w:hanging="140" w:hangingChars="78"/>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lang w:eastAsia="zh-CN"/>
        </w:rPr>
        <w:t>自检</w:t>
      </w:r>
      <w:r>
        <w:rPr>
          <w:rFonts w:hint="eastAsia" w:ascii="宋体" w:hAnsi="宋体" w:eastAsia="宋体" w:cs="宋体"/>
          <w:sz w:val="18"/>
        </w:rPr>
        <w:t>项目及其内容(要点)详细要求及内容见《电梯监督检验和定期检验规则——曳引与强制驱动电梯》（TSG T7001-2009（含第1、2、3号修改单）相关条款；</w:t>
      </w:r>
    </w:p>
    <w:p>
      <w:pPr>
        <w:spacing w:line="360" w:lineRule="auto"/>
        <w:ind w:left="707" w:leftChars="270" w:hanging="140" w:hangingChars="78"/>
        <w:rPr>
          <w:rFonts w:hint="eastAsia" w:ascii="宋体" w:hAnsi="宋体" w:eastAsia="宋体" w:cs="宋体"/>
          <w:sz w:val="18"/>
        </w:rPr>
      </w:pPr>
      <w:r>
        <w:rPr>
          <w:rFonts w:hint="eastAsia" w:ascii="宋体" w:hAnsi="宋体" w:eastAsia="宋体" w:cs="宋体"/>
          <w:sz w:val="18"/>
        </w:rPr>
        <w:t>2.标有★的项目为根据有关规定，对于允许按照GB7588-1995及更早期标准生产的电梯，可以不检验、或者可以按照《电梯监督检验规程》（国质检锅[2002]1号）中的有关规定进行检验。其中条文序号为2.7(5)的项目，仅指可拆卸盘车手轮的电气安全装置可以不检验。</w:t>
      </w:r>
    </w:p>
    <w:p>
      <w:pPr>
        <w:spacing w:line="360" w:lineRule="auto"/>
        <w:ind w:left="707" w:leftChars="270" w:hanging="140" w:hangingChars="78"/>
        <w:rPr>
          <w:rFonts w:hint="eastAsia" w:ascii="宋体" w:hAnsi="宋体" w:eastAsia="宋体" w:cs="宋体"/>
          <w:b/>
          <w:spacing w:val="20"/>
          <w:sz w:val="30"/>
          <w:szCs w:val="30"/>
        </w:rPr>
      </w:pPr>
      <w:r>
        <w:rPr>
          <w:rFonts w:hint="eastAsia" w:ascii="宋体" w:hAnsi="宋体" w:eastAsia="宋体" w:cs="宋体"/>
          <w:sz w:val="18"/>
        </w:rPr>
        <w:t>3.标有☆的项目，已按照《电梯监督检验和定期检验规则——曳引与强制驱动电梯》（TSG T7001-2009；含第2、3号修改单）进行过监督检验的，定期检验时应当进行检验。</w:t>
      </w:r>
      <w:r>
        <w:rPr>
          <w:rFonts w:hint="eastAsia" w:ascii="宋体" w:hAnsi="宋体" w:eastAsia="宋体" w:cs="宋体"/>
          <w:sz w:val="18"/>
        </w:rPr>
        <w:br w:type="page"/>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9766" w:type="dxa"/>
            <w:vAlign w:val="center"/>
          </w:tcPr>
          <w:p>
            <w:pPr>
              <w:jc w:val="center"/>
              <w:rPr>
                <w:rFonts w:hint="eastAsia" w:ascii="宋体" w:hAnsi="宋体" w:eastAsia="宋体" w:cs="宋体"/>
                <w:b/>
                <w:sz w:val="36"/>
                <w:szCs w:val="36"/>
              </w:rPr>
            </w:pPr>
            <w:r>
              <w:rPr>
                <w:rFonts w:hint="eastAsia" w:ascii="宋体" w:hAnsi="宋体" w:eastAsia="宋体" w:cs="宋体"/>
                <w:b/>
                <w:sz w:val="36"/>
                <w:szCs w:val="36"/>
              </w:rPr>
              <w:t>自 检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trPr>
        <w:tc>
          <w:tcPr>
            <w:tcW w:w="9766" w:type="dxa"/>
          </w:tcPr>
          <w:p>
            <w:pPr>
              <w:spacing w:line="520" w:lineRule="exact"/>
              <w:ind w:firstLine="720" w:firstLineChars="200"/>
              <w:rPr>
                <w:rFonts w:hint="eastAsia" w:ascii="宋体" w:hAnsi="宋体" w:eastAsia="宋体" w:cs="宋体"/>
                <w:sz w:val="28"/>
                <w:szCs w:val="28"/>
              </w:rPr>
            </w:pPr>
            <w:r>
              <w:rPr>
                <w:rFonts w:hint="eastAsia" w:ascii="宋体" w:hAnsi="宋体" w:eastAsia="宋体" w:cs="宋体"/>
                <w:sz w:val="36"/>
                <w:szCs w:val="28"/>
              </w:rPr>
              <w:t>该电梯按照</w:t>
            </w:r>
            <w:r>
              <w:rPr>
                <w:rFonts w:hint="eastAsia" w:ascii="宋体" w:hAnsi="宋体" w:eastAsia="宋体" w:cs="宋体"/>
              </w:rPr>
              <w:fldChar w:fldCharType="begin"/>
            </w:r>
            <w:r>
              <w:rPr>
                <w:rFonts w:hint="eastAsia" w:ascii="宋体" w:hAnsi="宋体" w:eastAsia="宋体" w:cs="宋体"/>
              </w:rPr>
              <w:instrText xml:space="preserve"> HYPERLINK "https://www.so.com/link?m=bsosaPr3wlnkDl%2BBYNR2dPWBYONyE48SEDhz4avEGkd4xOHThuhx%2BiREA%2BX2KTTkYMrXngkGDnmwzpFNKJZk4%2FtluOU%2FcGm4o%2Fluq5tVaBzHuzhfIt2Jb%2FF6ZE8OU%2FB0VJ4%2F5RrNwI%2F%2B1MjHnyMzZWLle7z0dNaz7glqHoG1AKvCxsrDmtA9SLh3jaX4PTxFYF8o%2FaWnFpnDPytGX2r%2FsBauvXR%2FxD0DrPnf5tW7rPdS3yIuyVOUHB5ZaY2K0QdnC%2FCl9SRd7wUrBCbqKvK%2BcTgrgueVPYyf5AfADUW25dw5l6ujz" \t "_blank" </w:instrText>
            </w:r>
            <w:r>
              <w:rPr>
                <w:rFonts w:hint="eastAsia" w:ascii="宋体" w:hAnsi="宋体" w:eastAsia="宋体" w:cs="宋体"/>
              </w:rPr>
              <w:fldChar w:fldCharType="separate"/>
            </w:r>
            <w:r>
              <w:rPr>
                <w:rFonts w:hint="eastAsia" w:ascii="宋体" w:hAnsi="宋体" w:eastAsia="宋体" w:cs="宋体"/>
                <w:sz w:val="36"/>
                <w:szCs w:val="28"/>
              </w:rPr>
              <w:t>TSG 08-2017 《特种设备使用管理规则</w:t>
            </w:r>
            <w:r>
              <w:rPr>
                <w:rFonts w:hint="eastAsia" w:ascii="宋体" w:hAnsi="宋体" w:eastAsia="宋体" w:cs="宋体"/>
                <w:sz w:val="36"/>
                <w:szCs w:val="28"/>
              </w:rPr>
              <w:fldChar w:fldCharType="end"/>
            </w:r>
            <w:r>
              <w:rPr>
                <w:rFonts w:hint="eastAsia" w:ascii="宋体" w:hAnsi="宋体" w:eastAsia="宋体" w:cs="宋体"/>
                <w:sz w:val="36"/>
                <w:szCs w:val="28"/>
              </w:rPr>
              <w:t>》、TSG T5002-2017《电梯维护保养规则》进行了年度自行检查，运行状况良好；各项目符合 TSG T7001-2009《电梯监督检验和定期检验规则—曳引与强制驱动电梯》（含第1、2、3号修改单）的规定和要求，</w:t>
            </w:r>
            <w:r>
              <w:rPr>
                <w:rFonts w:hint="eastAsia" w:ascii="宋体" w:hAnsi="宋体" w:eastAsia="宋体" w:cs="宋体"/>
                <w:color w:val="auto"/>
                <w:sz w:val="36"/>
                <w:szCs w:val="28"/>
                <w:lang w:eastAsia="zh-CN"/>
              </w:rPr>
              <w:t>自检结论</w:t>
            </w:r>
            <w:r>
              <w:rPr>
                <w:rFonts w:hint="eastAsia" w:ascii="宋体" w:hAnsi="宋体" w:eastAsia="宋体" w:cs="宋体"/>
                <w:color w:val="auto"/>
                <w:sz w:val="36"/>
                <w:szCs w:val="28"/>
                <w:u w:val="single"/>
              </w:rPr>
              <w:t xml:space="preserve">   </w:t>
            </w:r>
            <w:r>
              <w:rPr>
                <w:rFonts w:hint="eastAsia" w:ascii="宋体" w:hAnsi="宋体" w:eastAsia="宋体" w:cs="宋体"/>
                <w:color w:val="auto"/>
                <w:sz w:val="36"/>
                <w:szCs w:val="28"/>
                <w:u w:val="single"/>
                <w:lang w:val="en-US" w:eastAsia="zh-CN"/>
              </w:rPr>
              <w:t xml:space="preserve"> </w:t>
            </w:r>
            <w:r>
              <w:rPr>
                <w:rFonts w:hint="eastAsia" w:ascii="宋体" w:hAnsi="宋体" w:eastAsia="宋体" w:cs="宋体"/>
                <w:color w:val="auto"/>
                <w:sz w:val="36"/>
                <w:szCs w:val="28"/>
                <w:u w:val="single"/>
              </w:rPr>
              <w:t xml:space="preserve">      </w:t>
            </w:r>
            <w:r>
              <w:rPr>
                <w:rFonts w:hint="eastAsia" w:ascii="宋体" w:hAnsi="宋体" w:eastAsia="宋体" w:cs="宋体"/>
                <w:color w:val="auto"/>
                <w:sz w:val="36"/>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766" w:type="dxa"/>
            <w:vAlign w:val="center"/>
          </w:tcPr>
          <w:p>
            <w:pPr>
              <w:jc w:val="center"/>
              <w:rPr>
                <w:rFonts w:hint="eastAsia" w:ascii="宋体" w:hAnsi="宋体" w:eastAsia="宋体" w:cs="宋体"/>
                <w:sz w:val="32"/>
                <w:szCs w:val="32"/>
              </w:rPr>
            </w:pPr>
            <w:r>
              <w:rPr>
                <w:rFonts w:hint="eastAsia" w:ascii="宋体" w:hAnsi="宋体" w:eastAsia="宋体" w:cs="宋体"/>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trPr>
        <w:tc>
          <w:tcPr>
            <w:tcW w:w="9766" w:type="dxa"/>
          </w:tcPr>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 w:val="24"/>
              </w:rPr>
            </w:pPr>
          </w:p>
          <w:p>
            <w:pPr>
              <w:spacing w:line="360" w:lineRule="auto"/>
              <w:ind w:right="468" w:rightChars="223"/>
              <w:rPr>
                <w:rFonts w:hint="eastAsia" w:ascii="宋体" w:hAnsi="宋体" w:eastAsia="宋体" w:cs="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3" w:hRule="atLeast"/>
        </w:trPr>
        <w:tc>
          <w:tcPr>
            <w:tcW w:w="9766" w:type="dxa"/>
            <w:vAlign w:val="center"/>
          </w:tcPr>
          <w:p>
            <w:pPr>
              <w:spacing w:line="320" w:lineRule="exact"/>
              <w:ind w:right="480" w:firstLine="140" w:firstLineChars="50"/>
              <w:rPr>
                <w:rFonts w:hint="eastAsia" w:ascii="宋体" w:hAnsi="宋体" w:eastAsia="宋体" w:cs="宋体"/>
                <w:spacing w:val="20"/>
                <w:sz w:val="24"/>
              </w:rPr>
            </w:pPr>
          </w:p>
          <w:p>
            <w:pPr>
              <w:spacing w:line="320" w:lineRule="exact"/>
              <w:ind w:right="480" w:firstLine="140" w:firstLineChars="50"/>
              <w:rPr>
                <w:rFonts w:hint="eastAsia" w:ascii="宋体" w:hAnsi="宋体" w:eastAsia="宋体" w:cs="宋体"/>
                <w:spacing w:val="20"/>
                <w:sz w:val="24"/>
              </w:rPr>
            </w:pPr>
            <w:r>
              <w:rPr>
                <w:rFonts w:hint="eastAsia" w:ascii="宋体" w:hAnsi="宋体" w:eastAsia="宋体" w:cs="宋体"/>
                <w:spacing w:val="20"/>
                <w:sz w:val="24"/>
              </w:rPr>
              <w:t xml:space="preserve">自检人员：                             </w:t>
            </w:r>
            <w:r>
              <w:rPr>
                <w:rFonts w:hint="eastAsia" w:ascii="宋体" w:hAnsi="宋体" w:eastAsia="宋体" w:cs="宋体"/>
                <w:b/>
                <w:bCs/>
                <w:spacing w:val="20"/>
                <w:sz w:val="24"/>
              </w:rPr>
              <w:t>维保单位</w:t>
            </w:r>
            <w:r>
              <w:rPr>
                <w:rFonts w:hint="eastAsia" w:ascii="宋体" w:hAnsi="宋体" w:eastAsia="宋体" w:cs="宋体"/>
                <w:spacing w:val="20"/>
                <w:sz w:val="24"/>
              </w:rPr>
              <w:t xml:space="preserve">（盖章）    </w:t>
            </w:r>
          </w:p>
          <w:p>
            <w:pPr>
              <w:spacing w:line="320" w:lineRule="exact"/>
              <w:ind w:right="480"/>
              <w:rPr>
                <w:rFonts w:hint="eastAsia" w:ascii="宋体" w:hAnsi="宋体" w:eastAsia="宋体" w:cs="宋体"/>
                <w:spacing w:val="20"/>
                <w:sz w:val="24"/>
              </w:rPr>
            </w:pPr>
            <w:r>
              <w:rPr>
                <w:rFonts w:hint="eastAsia" w:ascii="宋体" w:hAnsi="宋体" w:eastAsia="宋体" w:cs="宋体"/>
                <w:spacing w:val="20"/>
                <w:sz w:val="24"/>
              </w:rPr>
              <w:t xml:space="preserve"> </w:t>
            </w:r>
          </w:p>
          <w:p>
            <w:pPr>
              <w:spacing w:line="320" w:lineRule="exact"/>
              <w:ind w:right="480" w:firstLine="140" w:firstLineChars="50"/>
              <w:rPr>
                <w:rFonts w:hint="eastAsia" w:ascii="宋体" w:hAnsi="宋体" w:eastAsia="宋体" w:cs="宋体"/>
                <w:spacing w:val="20"/>
                <w:sz w:val="24"/>
              </w:rPr>
            </w:pPr>
          </w:p>
          <w:p>
            <w:pPr>
              <w:spacing w:line="320" w:lineRule="exact"/>
              <w:ind w:right="480" w:firstLine="140" w:firstLineChars="50"/>
              <w:rPr>
                <w:rFonts w:hint="eastAsia" w:ascii="宋体" w:hAnsi="宋体" w:eastAsia="宋体" w:cs="宋体"/>
                <w:spacing w:val="20"/>
                <w:sz w:val="24"/>
              </w:rPr>
            </w:pPr>
            <w:r>
              <w:rPr>
                <w:rFonts w:hint="eastAsia" w:ascii="宋体" w:hAnsi="宋体" w:eastAsia="宋体" w:cs="宋体"/>
                <w:spacing w:val="20"/>
                <w:sz w:val="24"/>
              </w:rPr>
              <w:t xml:space="preserve">维保负责人：                           </w:t>
            </w:r>
            <w:r>
              <w:rPr>
                <w:rFonts w:hint="eastAsia" w:ascii="宋体" w:hAnsi="宋体" w:eastAsia="宋体" w:cs="宋体"/>
                <w:sz w:val="24"/>
              </w:rPr>
              <w:t>年    月    日</w:t>
            </w:r>
          </w:p>
          <w:p>
            <w:pPr>
              <w:spacing w:line="320" w:lineRule="exact"/>
              <w:ind w:right="480" w:firstLine="140" w:firstLineChars="50"/>
              <w:rPr>
                <w:rFonts w:hint="eastAsia" w:ascii="宋体" w:hAnsi="宋体" w:eastAsia="宋体" w:cs="宋体"/>
                <w:spacing w:val="20"/>
                <w:sz w:val="24"/>
              </w:rPr>
            </w:pPr>
            <w:r>
              <w:rPr>
                <w:rFonts w:hint="eastAsia" w:ascii="宋体" w:hAnsi="宋体" w:eastAsia="宋体" w:cs="宋体"/>
                <w:spacing w:val="20"/>
                <w:sz w:val="24"/>
              </w:rPr>
              <w:t xml:space="preserve">                                      </w:t>
            </w:r>
          </w:p>
        </w:tc>
      </w:tr>
    </w:tbl>
    <w:p>
      <w:pPr>
        <w:rPr>
          <w:rFonts w:hint="eastAsia" w:ascii="宋体" w:hAnsi="宋体" w:eastAsia="宋体" w:cs="宋体"/>
        </w:rPr>
      </w:pPr>
    </w:p>
    <w:p>
      <w:pPr>
        <w:widowControl/>
        <w:jc w:val="left"/>
        <w:rPr>
          <w:rFonts w:hint="eastAsia" w:ascii="宋体" w:hAnsi="宋体" w:eastAsia="宋体" w:cs="宋体"/>
        </w:rPr>
        <w:sectPr>
          <w:footerReference r:id="rId8" w:type="first"/>
          <w:footerReference r:id="rId7" w:type="default"/>
          <w:pgSz w:w="11906" w:h="16838"/>
          <w:pgMar w:top="851" w:right="991" w:bottom="1134" w:left="1134" w:header="851" w:footer="425" w:gutter="0"/>
          <w:pgNumType w:start="1"/>
          <w:cols w:space="425" w:num="1"/>
          <w:titlePg/>
          <w:docGrid w:type="lines" w:linePitch="312" w:charSpace="0"/>
        </w:sectPr>
      </w:pPr>
    </w:p>
    <w:p>
      <w:pPr>
        <w:rPr>
          <w:rFonts w:hint="eastAsia" w:ascii="宋体" w:hAnsi="宋体" w:eastAsia="宋体" w:cs="宋体"/>
          <w:b/>
          <w:kern w:val="0"/>
          <w:sz w:val="30"/>
          <w:szCs w:val="30"/>
        </w:rPr>
      </w:pPr>
      <w:r>
        <w:rPr>
          <w:rFonts w:hint="eastAsia" w:ascii="宋体" w:hAnsi="宋体" w:eastAsia="宋体" w:cs="宋体"/>
          <w:b/>
          <w:kern w:val="0"/>
          <w:sz w:val="30"/>
          <w:szCs w:val="30"/>
        </w:rPr>
        <w:t>附表1   限速器校验记录</w:t>
      </w:r>
    </w:p>
    <w:tbl>
      <w:tblPr>
        <w:tblStyle w:val="20"/>
        <w:tblW w:w="10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09"/>
        <w:gridCol w:w="444"/>
        <w:gridCol w:w="3100"/>
        <w:gridCol w:w="198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rPr>
              <w:t>限速器型号</w:t>
            </w: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轿厢侧</w:t>
            </w:r>
          </w:p>
        </w:tc>
        <w:tc>
          <w:tcPr>
            <w:tcW w:w="1984" w:type="dxa"/>
            <w:vAlign w:val="center"/>
          </w:tcPr>
          <w:p>
            <w:pPr>
              <w:jc w:val="center"/>
              <w:rPr>
                <w:rFonts w:hint="eastAsia" w:ascii="宋体" w:hAnsi="宋体" w:eastAsia="宋体" w:cs="宋体"/>
                <w:szCs w:val="21"/>
              </w:rPr>
            </w:pPr>
            <w:r>
              <w:rPr>
                <w:rFonts w:hint="eastAsia" w:ascii="宋体" w:hAnsi="宋体" w:eastAsia="宋体" w:cs="宋体"/>
                <w:szCs w:val="21"/>
              </w:rPr>
              <w:t>额定速度</w:t>
            </w:r>
          </w:p>
        </w:tc>
        <w:tc>
          <w:tcPr>
            <w:tcW w:w="2977" w:type="dxa"/>
            <w:vAlign w:val="center"/>
          </w:tcPr>
          <w:p>
            <w:pPr>
              <w:ind w:firstLine="2310" w:firstLineChars="1100"/>
              <w:rPr>
                <w:rFonts w:hint="eastAsia" w:ascii="宋体" w:hAnsi="宋体" w:eastAsia="宋体" w:cs="宋体"/>
                <w:szCs w:val="21"/>
              </w:rPr>
            </w:pPr>
            <w:r>
              <w:rPr>
                <w:rFonts w:hint="eastAsia" w:ascii="宋体" w:hAnsi="宋体" w:eastAsia="宋体" w:cs="宋体"/>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continue"/>
            <w:vAlign w:val="center"/>
          </w:tcPr>
          <w:p>
            <w:pPr>
              <w:jc w:val="center"/>
              <w:rPr>
                <w:rFonts w:hint="eastAsia" w:ascii="宋体" w:hAnsi="宋体" w:eastAsia="宋体" w:cs="宋体"/>
                <w:szCs w:val="21"/>
              </w:rPr>
            </w:pP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对重侧</w:t>
            </w:r>
          </w:p>
        </w:tc>
        <w:tc>
          <w:tcPr>
            <w:tcW w:w="1984" w:type="dxa"/>
            <w:vAlign w:val="center"/>
          </w:tcPr>
          <w:p>
            <w:pPr>
              <w:jc w:val="center"/>
              <w:rPr>
                <w:rFonts w:hint="eastAsia" w:ascii="宋体" w:hAnsi="宋体" w:eastAsia="宋体" w:cs="宋体"/>
                <w:szCs w:val="21"/>
              </w:rPr>
            </w:pPr>
            <w:r>
              <w:rPr>
                <w:rFonts w:hint="eastAsia" w:ascii="宋体" w:hAnsi="宋体" w:eastAsia="宋体" w:cs="宋体"/>
                <w:szCs w:val="21"/>
              </w:rPr>
              <w:t>制造日期</w:t>
            </w:r>
          </w:p>
        </w:tc>
        <w:tc>
          <w:tcPr>
            <w:tcW w:w="2977" w:type="dxa"/>
            <w:vAlign w:val="center"/>
          </w:tcPr>
          <w:p>
            <w:pPr>
              <w:ind w:firstLine="1575" w:firstLineChars="750"/>
              <w:rPr>
                <w:rFonts w:hint="eastAsia" w:ascii="宋体" w:hAnsi="宋体" w:eastAsia="宋体" w:cs="宋体"/>
                <w:szCs w:val="21"/>
              </w:rPr>
            </w:pPr>
            <w:r>
              <w:rPr>
                <w:rFonts w:hint="eastAsia" w:ascii="宋体" w:hAnsi="宋体" w:eastAsia="宋体" w:cs="宋体"/>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restart"/>
            <w:vAlign w:val="center"/>
          </w:tcPr>
          <w:p>
            <w:pPr>
              <w:jc w:val="center"/>
              <w:rPr>
                <w:rFonts w:hint="eastAsia" w:ascii="宋体" w:hAnsi="宋体" w:eastAsia="宋体" w:cs="宋体"/>
                <w:szCs w:val="21"/>
              </w:rPr>
            </w:pPr>
            <w:r>
              <w:rPr>
                <w:rFonts w:hint="eastAsia" w:ascii="宋体" w:hAnsi="宋体" w:eastAsia="宋体" w:cs="宋体"/>
                <w:szCs w:val="21"/>
              </w:rPr>
              <w:t>限速器编号</w:t>
            </w: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轿厢侧</w:t>
            </w:r>
          </w:p>
        </w:tc>
        <w:tc>
          <w:tcPr>
            <w:tcW w:w="1984"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限速器钢丝绳直径</w:t>
            </w:r>
          </w:p>
        </w:tc>
        <w:tc>
          <w:tcPr>
            <w:tcW w:w="2977" w:type="dxa"/>
            <w:vAlign w:val="center"/>
          </w:tcPr>
          <w:p>
            <w:pPr>
              <w:rPr>
                <w:rFonts w:hint="eastAsia" w:ascii="宋体" w:hAnsi="宋体" w:eastAsia="宋体" w:cs="宋体"/>
                <w:szCs w:val="21"/>
              </w:rPr>
            </w:pPr>
            <w:r>
              <w:rPr>
                <w:rFonts w:hint="eastAsia" w:ascii="宋体" w:hAnsi="宋体" w:eastAsia="宋体" w:cs="宋体"/>
                <w:szCs w:val="21"/>
              </w:rPr>
              <w:t>轿厢侧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Merge w:val="continue"/>
            <w:vAlign w:val="center"/>
          </w:tcPr>
          <w:p>
            <w:pPr>
              <w:jc w:val="center"/>
              <w:rPr>
                <w:rFonts w:hint="eastAsia" w:ascii="宋体" w:hAnsi="宋体" w:eastAsia="宋体" w:cs="宋体"/>
                <w:szCs w:val="21"/>
              </w:rPr>
            </w:pP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对重侧</w:t>
            </w:r>
          </w:p>
        </w:tc>
        <w:tc>
          <w:tcPr>
            <w:tcW w:w="1984" w:type="dxa"/>
            <w:vMerge w:val="continue"/>
            <w:vAlign w:val="center"/>
          </w:tcPr>
          <w:p>
            <w:pPr>
              <w:jc w:val="center"/>
              <w:rPr>
                <w:rFonts w:hint="eastAsia" w:ascii="宋体" w:hAnsi="宋体" w:eastAsia="宋体" w:cs="宋体"/>
                <w:szCs w:val="21"/>
              </w:rPr>
            </w:pPr>
          </w:p>
        </w:tc>
        <w:tc>
          <w:tcPr>
            <w:tcW w:w="2977" w:type="dxa"/>
            <w:vAlign w:val="center"/>
          </w:tcPr>
          <w:p>
            <w:pPr>
              <w:rPr>
                <w:rFonts w:hint="eastAsia" w:ascii="宋体" w:hAnsi="宋体" w:eastAsia="宋体" w:cs="宋体"/>
                <w:szCs w:val="21"/>
              </w:rPr>
            </w:pPr>
            <w:r>
              <w:rPr>
                <w:rFonts w:hint="eastAsia" w:ascii="宋体" w:hAnsi="宋体" w:eastAsia="宋体" w:cs="宋体"/>
                <w:szCs w:val="21"/>
              </w:rPr>
              <w:t>对重侧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01"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安全钳的类型</w:t>
            </w:r>
          </w:p>
        </w:tc>
        <w:tc>
          <w:tcPr>
            <w:tcW w:w="3544" w:type="dxa"/>
            <w:gridSpan w:val="2"/>
            <w:vAlign w:val="center"/>
          </w:tcPr>
          <w:p>
            <w:pPr>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bCs/>
                <w:szCs w:val="21"/>
              </w:rPr>
              <w:t xml:space="preserve">不可脱落滚柱式瞬时式 </w:t>
            </w:r>
            <w:r>
              <w:rPr>
                <w:rFonts w:hint="eastAsia" w:ascii="宋体" w:hAnsi="宋体" w:eastAsia="宋体" w:cs="宋体"/>
                <w:szCs w:val="21"/>
              </w:rPr>
              <w:t>□</w:t>
            </w:r>
            <w:r>
              <w:rPr>
                <w:rFonts w:hint="eastAsia" w:ascii="宋体" w:hAnsi="宋体" w:eastAsia="宋体" w:cs="宋体"/>
                <w:bCs/>
                <w:szCs w:val="21"/>
              </w:rPr>
              <w:t xml:space="preserve">除不可脱落滚柱式以外的瞬时式 </w:t>
            </w:r>
            <w:r>
              <w:rPr>
                <w:rFonts w:hint="eastAsia" w:ascii="宋体" w:hAnsi="宋体" w:eastAsia="宋体" w:cs="宋体"/>
                <w:szCs w:val="21"/>
              </w:rPr>
              <w:t>□渐进式</w:t>
            </w:r>
          </w:p>
        </w:tc>
        <w:tc>
          <w:tcPr>
            <w:tcW w:w="1984" w:type="dxa"/>
            <w:vAlign w:val="center"/>
          </w:tcPr>
          <w:p>
            <w:pPr>
              <w:jc w:val="center"/>
              <w:rPr>
                <w:rFonts w:hint="eastAsia" w:ascii="宋体" w:hAnsi="宋体" w:eastAsia="宋体" w:cs="宋体"/>
                <w:szCs w:val="21"/>
              </w:rPr>
            </w:pPr>
            <w:r>
              <w:rPr>
                <w:rFonts w:hint="eastAsia" w:ascii="宋体" w:hAnsi="宋体" w:eastAsia="宋体" w:cs="宋体"/>
                <w:szCs w:val="21"/>
              </w:rPr>
              <w:t>上行超速保护装置限速器触发方式</w:t>
            </w:r>
          </w:p>
        </w:tc>
        <w:tc>
          <w:tcPr>
            <w:tcW w:w="2977" w:type="dxa"/>
            <w:vAlign w:val="center"/>
          </w:tcPr>
          <w:p>
            <w:pPr>
              <w:rPr>
                <w:rFonts w:hint="eastAsia" w:ascii="宋体" w:hAnsi="宋体" w:eastAsia="宋体" w:cs="宋体"/>
                <w:szCs w:val="21"/>
              </w:rPr>
            </w:pPr>
            <w:r>
              <w:rPr>
                <w:rFonts w:hint="eastAsia" w:ascii="宋体" w:hAnsi="宋体" w:eastAsia="宋体" w:cs="宋体"/>
                <w:szCs w:val="21"/>
              </w:rPr>
              <w:t>□电气    □机械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92" w:type="dxa"/>
            <w:vAlign w:val="center"/>
          </w:tcPr>
          <w:p>
            <w:pPr>
              <w:ind w:firstLine="315" w:firstLineChars="150"/>
              <w:rPr>
                <w:rFonts w:hint="eastAsia" w:ascii="宋体" w:hAnsi="宋体" w:eastAsia="宋体" w:cs="宋体"/>
                <w:szCs w:val="21"/>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14605</wp:posOffset>
                      </wp:positionV>
                      <wp:extent cx="571500" cy="484505"/>
                      <wp:effectExtent l="7620" t="5080" r="11430" b="571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1500" cy="48450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pt;margin-top:1.15pt;height:38.15pt;width:45pt;z-index:251659264;mso-width-relative:page;mso-height-relative:page;" filled="f" stroked="t" coordsize="21600,21600" o:gfxdata="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OZaVNUA&#10;AAAGAQAADwAAAAAAAAABACAAAAAiAAAAZHJzL2Rvd25yZXYueG1sUEsBAhQAFAAAAAgAh07iQBaM&#10;iwTpAQAArgMAAA4AAAAAAAAAAQAgAAAAJAEAAGRycy9lMm9Eb2MueG1sUEsFBgAAAAAGAAYAWQEA&#10;AH8FAAAAAA==&#10;">
                      <v:fill on="f" focussize="0,0"/>
                      <v:stroke color="#000000" joinstyle="round"/>
                      <v:imagedata o:title=""/>
                      <o:lock v:ext="edit" aspectratio="f"/>
                    </v:line>
                  </w:pict>
                </mc:Fallback>
              </mc:AlternateContent>
            </w:r>
            <w:r>
              <w:rPr>
                <w:rFonts w:hint="eastAsia" w:ascii="宋体" w:hAnsi="宋体" w:eastAsia="宋体" w:cs="宋体"/>
                <w:szCs w:val="21"/>
              </w:rPr>
              <w:t>项目</w:t>
            </w:r>
          </w:p>
          <w:p>
            <w:pPr>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部位</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序号</w:t>
            </w:r>
          </w:p>
        </w:tc>
        <w:tc>
          <w:tcPr>
            <w:tcW w:w="3544" w:type="dxa"/>
            <w:gridSpan w:val="2"/>
            <w:vAlign w:val="center"/>
          </w:tcPr>
          <w:p>
            <w:pPr>
              <w:jc w:val="center"/>
              <w:rPr>
                <w:rFonts w:hint="eastAsia" w:ascii="宋体" w:hAnsi="宋体" w:eastAsia="宋体" w:cs="宋体"/>
                <w:szCs w:val="21"/>
              </w:rPr>
            </w:pPr>
            <w:r>
              <w:rPr>
                <w:rFonts w:hint="eastAsia" w:ascii="宋体" w:hAnsi="宋体" w:eastAsia="宋体" w:cs="宋体"/>
                <w:szCs w:val="21"/>
              </w:rPr>
              <w:t>电气开关动作速度（m/s）</w:t>
            </w:r>
          </w:p>
        </w:tc>
        <w:tc>
          <w:tcPr>
            <w:tcW w:w="4961" w:type="dxa"/>
            <w:gridSpan w:val="2"/>
            <w:vAlign w:val="center"/>
          </w:tcPr>
          <w:p>
            <w:pPr>
              <w:jc w:val="center"/>
              <w:rPr>
                <w:rFonts w:hint="eastAsia" w:ascii="宋体" w:hAnsi="宋体" w:eastAsia="宋体" w:cs="宋体"/>
                <w:szCs w:val="21"/>
              </w:rPr>
            </w:pPr>
            <w:r>
              <w:rPr>
                <w:rFonts w:hint="eastAsia" w:ascii="宋体" w:hAnsi="宋体" w:eastAsia="宋体" w:cs="宋体"/>
                <w:szCs w:val="21"/>
              </w:rPr>
              <w:t>机械动作速度（m/s）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轿厢</w:t>
            </w:r>
          </w:p>
          <w:p>
            <w:pPr>
              <w:jc w:val="center"/>
              <w:rPr>
                <w:rFonts w:hint="eastAsia" w:ascii="宋体" w:hAnsi="宋体" w:eastAsia="宋体" w:cs="宋体"/>
                <w:szCs w:val="21"/>
              </w:rPr>
            </w:pPr>
            <w:r>
              <w:rPr>
                <w:rFonts w:hint="eastAsia" w:ascii="宋体" w:hAnsi="宋体" w:eastAsia="宋体" w:cs="宋体"/>
                <w:szCs w:val="21"/>
              </w:rPr>
              <w:t>限速器</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44" w:type="dxa"/>
            <w:vMerge w:val="restart"/>
            <w:vAlign w:val="center"/>
          </w:tcPr>
          <w:p>
            <w:pPr>
              <w:rPr>
                <w:rFonts w:hint="eastAsia" w:ascii="宋体" w:hAnsi="宋体" w:eastAsia="宋体" w:cs="宋体"/>
                <w:szCs w:val="21"/>
              </w:rPr>
            </w:pPr>
          </w:p>
          <w:p>
            <w:pPr>
              <w:jc w:val="center"/>
              <w:rPr>
                <w:rFonts w:hint="eastAsia" w:ascii="宋体" w:hAnsi="宋体" w:eastAsia="宋体" w:cs="宋体"/>
                <w:szCs w:val="21"/>
              </w:rPr>
            </w:pPr>
            <w:r>
              <w:rPr>
                <w:rFonts w:hint="eastAsia" w:ascii="宋体" w:hAnsi="宋体" w:eastAsia="宋体" w:cs="宋体"/>
                <w:szCs w:val="21"/>
              </w:rPr>
              <w:t>下行</w:t>
            </w:r>
          </w:p>
          <w:p>
            <w:pPr>
              <w:jc w:val="center"/>
              <w:rPr>
                <w:rFonts w:hint="eastAsia" w:ascii="宋体" w:hAnsi="宋体" w:eastAsia="宋体" w:cs="宋体"/>
                <w:szCs w:val="21"/>
              </w:rPr>
            </w:pPr>
            <w:r>
              <w:rPr>
                <w:rFonts w:hint="eastAsia" w:ascii="宋体" w:hAnsi="宋体" w:eastAsia="宋体" w:cs="宋体"/>
                <w:szCs w:val="21"/>
              </w:rPr>
              <w:t>方向</w:t>
            </w: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restart"/>
            <w:vAlign w:val="center"/>
          </w:tcPr>
          <w:p>
            <w:pPr>
              <w:jc w:val="center"/>
              <w:rPr>
                <w:rFonts w:hint="eastAsia" w:ascii="宋体" w:hAnsi="宋体" w:eastAsia="宋体" w:cs="宋体"/>
                <w:szCs w:val="21"/>
              </w:rPr>
            </w:pPr>
            <w:r>
              <w:rPr>
                <w:rFonts w:hint="eastAsia" w:ascii="宋体" w:hAnsi="宋体" w:eastAsia="宋体" w:cs="宋体"/>
                <w:color w:val="000000" w:themeColor="text1"/>
                <w:kern w:val="0"/>
                <w:szCs w:val="21"/>
                <w14:textFill>
                  <w14:solidFill>
                    <w14:schemeClr w14:val="tx1"/>
                  </w14:solidFill>
                </w14:textFill>
              </w:rPr>
              <w:t>操纵上行超速保护装置的减速元件</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44" w:type="dxa"/>
            <w:vMerge w:val="restart"/>
            <w:vAlign w:val="center"/>
          </w:tcPr>
          <w:p>
            <w:pPr>
              <w:jc w:val="center"/>
              <w:rPr>
                <w:rFonts w:hint="eastAsia" w:ascii="宋体" w:hAnsi="宋体" w:eastAsia="宋体" w:cs="宋体"/>
                <w:szCs w:val="21"/>
              </w:rPr>
            </w:pPr>
            <w:r>
              <w:rPr>
                <w:rFonts w:hint="eastAsia" w:ascii="宋体" w:hAnsi="宋体" w:eastAsia="宋体" w:cs="宋体"/>
                <w:szCs w:val="21"/>
              </w:rPr>
              <w:t>上行</w:t>
            </w:r>
          </w:p>
          <w:p>
            <w:pPr>
              <w:rPr>
                <w:rFonts w:hint="eastAsia" w:ascii="宋体" w:hAnsi="宋体" w:eastAsia="宋体" w:cs="宋体"/>
                <w:szCs w:val="21"/>
              </w:rPr>
            </w:pPr>
            <w:r>
              <w:rPr>
                <w:rFonts w:hint="eastAsia" w:ascii="宋体" w:hAnsi="宋体" w:eastAsia="宋体" w:cs="宋体"/>
                <w:szCs w:val="21"/>
              </w:rPr>
              <w:t>方向</w:t>
            </w:r>
          </w:p>
        </w:tc>
        <w:tc>
          <w:tcPr>
            <w:tcW w:w="3100" w:type="dxa"/>
            <w:vAlign w:val="center"/>
          </w:tcPr>
          <w:p>
            <w:pPr>
              <w:rPr>
                <w:rFonts w:hint="eastAsia" w:ascii="宋体" w:hAnsi="宋体" w:eastAsia="宋体" w:cs="宋体"/>
                <w:szCs w:val="21"/>
              </w:rPr>
            </w:pPr>
          </w:p>
        </w:tc>
        <w:tc>
          <w:tcPr>
            <w:tcW w:w="4961" w:type="dxa"/>
            <w:gridSpan w:val="2"/>
            <w:vAlign w:val="center"/>
          </w:tcPr>
          <w:p>
            <w:pP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r>
              <w:rPr>
                <w:rFonts w:hint="eastAsia" w:ascii="宋体" w:hAnsi="宋体" w:eastAsia="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restart"/>
            <w:vAlign w:val="center"/>
          </w:tcPr>
          <w:p>
            <w:pPr>
              <w:widowControl/>
              <w:jc w:val="center"/>
              <w:rPr>
                <w:rFonts w:hint="eastAsia" w:ascii="宋体" w:hAnsi="宋体" w:eastAsia="宋体" w:cs="宋体"/>
                <w:szCs w:val="21"/>
              </w:rPr>
            </w:pPr>
            <w:r>
              <w:rPr>
                <w:rFonts w:hint="eastAsia" w:ascii="宋体" w:hAnsi="宋体" w:eastAsia="宋体" w:cs="宋体"/>
                <w:szCs w:val="21"/>
              </w:rPr>
              <w:t>对重限速器</w:t>
            </w: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44" w:type="dxa"/>
            <w:vMerge w:val="restart"/>
            <w:vAlign w:val="center"/>
          </w:tcPr>
          <w:p>
            <w:pPr>
              <w:rPr>
                <w:rFonts w:hint="eastAsia" w:ascii="宋体" w:hAnsi="宋体" w:eastAsia="宋体" w:cs="宋体"/>
                <w:szCs w:val="21"/>
              </w:rPr>
            </w:pPr>
            <w:r>
              <w:rPr>
                <w:rFonts w:hint="eastAsia" w:ascii="宋体" w:hAnsi="宋体" w:eastAsia="宋体" w:cs="宋体"/>
                <w:szCs w:val="21"/>
              </w:rPr>
              <w:t>下行方向</w:t>
            </w: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2" w:type="dxa"/>
            <w:vMerge w:val="continue"/>
            <w:vAlign w:val="center"/>
          </w:tcPr>
          <w:p>
            <w:pPr>
              <w:widowControl/>
              <w:jc w:val="left"/>
              <w:rPr>
                <w:rFonts w:hint="eastAsia" w:ascii="宋体" w:hAnsi="宋体" w:eastAsia="宋体" w:cs="宋体"/>
                <w:szCs w:val="21"/>
              </w:rPr>
            </w:pPr>
          </w:p>
        </w:tc>
        <w:tc>
          <w:tcPr>
            <w:tcW w:w="709" w:type="dxa"/>
            <w:vAlign w:val="center"/>
          </w:tcPr>
          <w:p>
            <w:pPr>
              <w:jc w:val="center"/>
              <w:rPr>
                <w:rFonts w:hint="eastAsia" w:ascii="宋体" w:hAnsi="宋体" w:eastAsia="宋体" w:cs="宋体"/>
                <w:szCs w:val="21"/>
              </w:rPr>
            </w:pPr>
            <w:r>
              <w:rPr>
                <w:rFonts w:hint="eastAsia" w:ascii="宋体" w:hAnsi="宋体" w:eastAsia="宋体" w:cs="宋体"/>
                <w:szCs w:val="21"/>
              </w:rPr>
              <w:t>3</w:t>
            </w:r>
          </w:p>
        </w:tc>
        <w:tc>
          <w:tcPr>
            <w:tcW w:w="444" w:type="dxa"/>
            <w:vMerge w:val="continue"/>
            <w:vAlign w:val="center"/>
          </w:tcPr>
          <w:p>
            <w:pPr>
              <w:rPr>
                <w:rFonts w:hint="eastAsia" w:ascii="宋体" w:hAnsi="宋体" w:eastAsia="宋体" w:cs="宋体"/>
                <w:szCs w:val="21"/>
              </w:rPr>
            </w:pPr>
          </w:p>
        </w:tc>
        <w:tc>
          <w:tcPr>
            <w:tcW w:w="3100" w:type="dxa"/>
            <w:vAlign w:val="center"/>
          </w:tcPr>
          <w:p>
            <w:pPr>
              <w:rPr>
                <w:rFonts w:hint="eastAsia" w:ascii="宋体" w:hAnsi="宋体" w:eastAsia="宋体" w:cs="宋体"/>
                <w:szCs w:val="21"/>
              </w:rPr>
            </w:pPr>
          </w:p>
        </w:tc>
        <w:tc>
          <w:tcPr>
            <w:tcW w:w="4961" w:type="dxa"/>
            <w:gridSpan w:val="2"/>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992" w:type="dxa"/>
            <w:vAlign w:val="center"/>
          </w:tcPr>
          <w:p>
            <w:pPr>
              <w:widowControl/>
              <w:jc w:val="center"/>
              <w:rPr>
                <w:rFonts w:hint="eastAsia" w:ascii="宋体" w:hAnsi="宋体" w:eastAsia="宋体" w:cs="宋体"/>
                <w:szCs w:val="21"/>
              </w:rPr>
            </w:pPr>
            <w:r>
              <w:rPr>
                <w:rFonts w:hint="eastAsia" w:ascii="宋体" w:hAnsi="宋体" w:eastAsia="宋体" w:cs="宋体"/>
                <w:szCs w:val="21"/>
              </w:rPr>
              <w:t>备 注</w:t>
            </w:r>
          </w:p>
        </w:tc>
        <w:tc>
          <w:tcPr>
            <w:tcW w:w="9214" w:type="dxa"/>
            <w:gridSpan w:val="5"/>
            <w:vAlign w:val="center"/>
          </w:tcPr>
          <w:p>
            <w:pPr>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992" w:type="dxa"/>
            <w:vAlign w:val="center"/>
          </w:tcPr>
          <w:p>
            <w:pPr>
              <w:widowControl/>
              <w:jc w:val="center"/>
              <w:rPr>
                <w:rFonts w:hint="eastAsia" w:ascii="宋体" w:hAnsi="宋体" w:eastAsia="宋体" w:cs="宋体"/>
                <w:szCs w:val="21"/>
              </w:rPr>
            </w:pPr>
            <w:r>
              <w:rPr>
                <w:rFonts w:hint="eastAsia" w:ascii="宋体" w:hAnsi="宋体" w:eastAsia="宋体" w:cs="宋体"/>
                <w:szCs w:val="21"/>
              </w:rPr>
              <w:t>结 论</w:t>
            </w:r>
          </w:p>
        </w:tc>
        <w:tc>
          <w:tcPr>
            <w:tcW w:w="9214" w:type="dxa"/>
            <w:gridSpan w:val="5"/>
            <w:vAlign w:val="center"/>
          </w:tcPr>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r>
              <w:rPr>
                <w:rFonts w:hint="eastAsia" w:ascii="宋体" w:hAnsi="宋体" w:eastAsia="宋体" w:cs="宋体"/>
                <w:szCs w:val="21"/>
              </w:rPr>
              <w:t>轿厢侧： □合格  □不合格     对重侧：  □合格  □不合格</w:t>
            </w:r>
          </w:p>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r>
              <w:rPr>
                <w:rFonts w:hint="eastAsia" w:ascii="宋体" w:hAnsi="宋体" w:eastAsia="宋体" w:cs="宋体"/>
                <w:szCs w:val="21"/>
              </w:rPr>
              <w:t xml:space="preserve">                                                            校验单位（盖章）</w:t>
            </w:r>
          </w:p>
          <w:p>
            <w:pPr>
              <w:ind w:firstLine="315" w:firstLineChars="150"/>
              <w:rPr>
                <w:rFonts w:hint="eastAsia" w:ascii="宋体" w:hAnsi="宋体" w:eastAsia="宋体" w:cs="宋体"/>
                <w:szCs w:val="21"/>
              </w:rPr>
            </w:pPr>
          </w:p>
          <w:p>
            <w:pPr>
              <w:ind w:firstLine="315" w:firstLineChars="150"/>
              <w:rPr>
                <w:rFonts w:hint="eastAsia" w:ascii="宋体" w:hAnsi="宋体" w:eastAsia="宋体" w:cs="宋体"/>
                <w:szCs w:val="21"/>
              </w:rPr>
            </w:pPr>
          </w:p>
        </w:tc>
      </w:tr>
    </w:tbl>
    <w:p>
      <w:pPr>
        <w:pStyle w:val="5"/>
        <w:spacing w:after="80" w:line="380" w:lineRule="exact"/>
        <w:ind w:firstLine="0"/>
        <w:jc w:val="center"/>
        <w:rPr>
          <w:rFonts w:hint="eastAsia" w:ascii="宋体" w:hAnsi="宋体" w:eastAsia="宋体" w:cs="宋体"/>
          <w:b/>
          <w:sz w:val="30"/>
          <w:szCs w:val="30"/>
        </w:rPr>
      </w:pPr>
    </w:p>
    <w:p>
      <w:pPr>
        <w:pStyle w:val="5"/>
        <w:spacing w:after="80" w:line="380" w:lineRule="exact"/>
        <w:ind w:firstLine="0"/>
        <w:jc w:val="both"/>
        <w:rPr>
          <w:rFonts w:hint="eastAsia" w:ascii="宋体" w:hAnsi="宋体" w:eastAsia="宋体" w:cs="宋体"/>
          <w:b/>
          <w:sz w:val="30"/>
          <w:szCs w:val="30"/>
        </w:rPr>
      </w:pPr>
    </w:p>
    <w:p>
      <w:pPr>
        <w:pStyle w:val="5"/>
        <w:spacing w:after="80" w:line="380" w:lineRule="exact"/>
        <w:ind w:firstLine="0"/>
        <w:jc w:val="both"/>
        <w:rPr>
          <w:rFonts w:hint="eastAsia" w:ascii="宋体" w:hAnsi="宋体" w:eastAsia="宋体" w:cs="宋体"/>
          <w:b/>
          <w:kern w:val="0"/>
          <w:sz w:val="30"/>
          <w:szCs w:val="30"/>
        </w:rPr>
      </w:pPr>
      <w:r>
        <w:rPr>
          <w:rFonts w:hint="eastAsia" w:ascii="宋体" w:hAnsi="宋体" w:eastAsia="宋体" w:cs="宋体"/>
          <w:b/>
          <w:sz w:val="30"/>
          <w:szCs w:val="30"/>
        </w:rPr>
        <w:t xml:space="preserve">附表2 </w:t>
      </w:r>
      <w:r>
        <w:rPr>
          <w:rFonts w:hint="eastAsia" w:ascii="宋体" w:hAnsi="宋体" w:eastAsia="宋体" w:cs="宋体"/>
          <w:b/>
          <w:kern w:val="0"/>
          <w:sz w:val="30"/>
          <w:szCs w:val="30"/>
        </w:rPr>
        <w:t xml:space="preserve">门锁啮合长度，层门间隙，门地坎距离检测记录   </w:t>
      </w:r>
      <w:r>
        <w:rPr>
          <w:rFonts w:hint="eastAsia" w:ascii="宋体" w:hAnsi="宋体" w:eastAsia="宋体" w:cs="宋体"/>
        </w:rPr>
        <w:t>单位（mm）</w:t>
      </w:r>
    </w:p>
    <w:tbl>
      <w:tblPr>
        <w:tblStyle w:val="20"/>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410"/>
        <w:gridCol w:w="410"/>
        <w:gridCol w:w="410"/>
        <w:gridCol w:w="410"/>
        <w:gridCol w:w="410"/>
        <w:gridCol w:w="410"/>
        <w:gridCol w:w="410"/>
        <w:gridCol w:w="409"/>
        <w:gridCol w:w="409"/>
        <w:gridCol w:w="409"/>
        <w:gridCol w:w="409"/>
        <w:gridCol w:w="409"/>
        <w:gridCol w:w="409"/>
        <w:gridCol w:w="409"/>
        <w:gridCol w:w="409"/>
        <w:gridCol w:w="409"/>
        <w:gridCol w:w="409"/>
        <w:gridCol w:w="409"/>
        <w:gridCol w:w="409"/>
        <w:gridCol w:w="409"/>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top w:val="single" w:color="auto" w:sz="4" w:space="0"/>
              <w:left w:val="single" w:color="auto" w:sz="4" w:space="0"/>
              <w:bottom w:val="single" w:color="auto" w:sz="4" w:space="0"/>
              <w:tl2br w:val="single" w:color="auto" w:sz="4" w:space="0"/>
            </w:tcBorders>
            <w:vAlign w:val="bottom"/>
          </w:tcPr>
          <w:p>
            <w:pPr>
              <w:tabs>
                <w:tab w:val="left" w:pos="540"/>
              </w:tabs>
              <w:spacing w:line="200" w:lineRule="exact"/>
              <w:rPr>
                <w:rFonts w:hint="eastAsia" w:ascii="宋体" w:hAnsi="宋体" w:eastAsia="宋体" w:cs="宋体"/>
                <w:b/>
                <w:bCs/>
                <w:sz w:val="18"/>
                <w:szCs w:val="18"/>
              </w:rPr>
            </w:pPr>
            <w:r>
              <w:rPr>
                <w:rFonts w:hint="eastAsia" w:ascii="宋体" w:hAnsi="宋体" w:eastAsia="宋体" w:cs="宋体"/>
                <w:b/>
                <w:bCs/>
                <w:sz w:val="18"/>
                <w:szCs w:val="18"/>
              </w:rPr>
              <w:tab/>
            </w:r>
            <w:r>
              <w:rPr>
                <w:rFonts w:hint="eastAsia" w:ascii="宋体" w:hAnsi="宋体" w:eastAsia="宋体" w:cs="宋体"/>
                <w:b/>
                <w:bCs/>
                <w:sz w:val="18"/>
                <w:szCs w:val="18"/>
              </w:rPr>
              <w:t>层站</w:t>
            </w:r>
          </w:p>
          <w:p>
            <w:pPr>
              <w:tabs>
                <w:tab w:val="left" w:pos="750"/>
              </w:tabs>
              <w:spacing w:line="200" w:lineRule="exact"/>
              <w:ind w:firstLine="320"/>
              <w:rPr>
                <w:rFonts w:hint="eastAsia" w:ascii="宋体" w:hAnsi="宋体" w:eastAsia="宋体" w:cs="宋体"/>
                <w:b/>
                <w:bCs/>
                <w:spacing w:val="-20"/>
                <w:sz w:val="18"/>
                <w:szCs w:val="18"/>
              </w:rPr>
            </w:pPr>
          </w:p>
          <w:p>
            <w:pPr>
              <w:tabs>
                <w:tab w:val="left" w:pos="750"/>
              </w:tabs>
              <w:spacing w:line="200" w:lineRule="exact"/>
              <w:rPr>
                <w:rFonts w:hint="eastAsia" w:ascii="宋体" w:hAnsi="宋体" w:eastAsia="宋体" w:cs="宋体"/>
                <w:b/>
                <w:bCs/>
                <w:sz w:val="18"/>
                <w:szCs w:val="18"/>
              </w:rPr>
            </w:pPr>
            <w:r>
              <w:rPr>
                <w:rFonts w:hint="eastAsia" w:ascii="宋体" w:hAnsi="宋体" w:eastAsia="宋体" w:cs="宋体"/>
                <w:b/>
                <w:bCs/>
                <w:spacing w:val="-20"/>
                <w:sz w:val="18"/>
                <w:szCs w:val="18"/>
              </w:rPr>
              <w:t>检测项目</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w:t>
            </w:r>
          </w:p>
        </w:tc>
        <w:tc>
          <w:tcPr>
            <w:tcW w:w="410"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4</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5</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6</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7</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8</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9</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10</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11</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12</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13</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14</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15</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16</w:t>
            </w:r>
          </w:p>
        </w:tc>
        <w:tc>
          <w:tcPr>
            <w:tcW w:w="409" w:type="dxa"/>
            <w:tcBorders>
              <w:top w:val="single" w:color="auto" w:sz="4" w:space="0"/>
              <w:bottom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17</w:t>
            </w:r>
          </w:p>
        </w:tc>
        <w:tc>
          <w:tcPr>
            <w:tcW w:w="409" w:type="dxa"/>
            <w:tcBorders>
              <w:top w:val="single" w:color="auto" w:sz="4" w:space="0"/>
              <w:bottom w:val="single" w:color="auto" w:sz="4" w:space="0"/>
              <w:right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top w:val="single" w:color="auto" w:sz="4" w:space="0"/>
              <w:left w:val="single" w:color="auto" w:sz="4" w:space="0"/>
              <w:bottom w:val="single" w:color="auto" w:sz="4" w:space="0"/>
              <w:right w:val="single" w:color="auto" w:sz="4" w:space="0"/>
            </w:tcBorders>
            <w:vAlign w:val="center"/>
          </w:tcPr>
          <w:p>
            <w:pPr>
              <w:pStyle w:val="15"/>
              <w:pBdr>
                <w:bottom w:val="none" w:color="auto" w:sz="0" w:space="0"/>
              </w:pBdr>
              <w:tabs>
                <w:tab w:val="clear" w:pos="4153"/>
                <w:tab w:val="clear" w:pos="8306"/>
              </w:tabs>
              <w:snapToGrid/>
              <w:spacing w:line="200" w:lineRule="exact"/>
              <w:rPr>
                <w:rFonts w:hint="eastAsia" w:ascii="宋体" w:hAnsi="宋体" w:eastAsia="宋体" w:cs="宋体"/>
                <w:spacing w:val="-20"/>
              </w:rPr>
            </w:pPr>
            <w:r>
              <w:rPr>
                <w:rFonts w:hint="eastAsia" w:ascii="宋体" w:hAnsi="宋体" w:eastAsia="宋体" w:cs="宋体"/>
                <w:spacing w:val="-20"/>
              </w:rPr>
              <w:t>层门与轿厢地坎水平距离</w:t>
            </w: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left w:val="single" w:color="auto" w:sz="4" w:space="0"/>
              <w:bottom w:val="single" w:color="auto" w:sz="4" w:space="0"/>
              <w:right w:val="single" w:color="auto" w:sz="4" w:space="0"/>
            </w:tcBorders>
          </w:tcPr>
          <w:p>
            <w:pPr>
              <w:ind w:firstLine="40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top w:val="single" w:color="auto" w:sz="4" w:space="0"/>
              <w:left w:val="single" w:color="auto" w:sz="4" w:space="0"/>
            </w:tcBorders>
            <w:vAlign w:val="center"/>
          </w:tcPr>
          <w:p>
            <w:pPr>
              <w:spacing w:line="200" w:lineRule="exact"/>
              <w:jc w:val="center"/>
              <w:rPr>
                <w:rFonts w:hint="eastAsia" w:ascii="宋体" w:hAnsi="宋体" w:eastAsia="宋体" w:cs="宋体"/>
                <w:spacing w:val="-20"/>
                <w:sz w:val="18"/>
                <w:szCs w:val="18"/>
              </w:rPr>
            </w:pPr>
            <w:r>
              <w:rPr>
                <w:rFonts w:hint="eastAsia" w:ascii="宋体" w:hAnsi="宋体" w:eastAsia="宋体" w:cs="宋体"/>
                <w:kern w:val="0"/>
                <w:sz w:val="18"/>
                <w:szCs w:val="18"/>
              </w:rPr>
              <w:t>门扇与门扇</w:t>
            </w:r>
          </w:p>
        </w:tc>
        <w:tc>
          <w:tcPr>
            <w:tcW w:w="410" w:type="dxa"/>
            <w:tcBorders>
              <w:top w:val="single" w:color="auto" w:sz="4" w:space="0"/>
            </w:tcBorders>
          </w:tcPr>
          <w:p>
            <w:pPr>
              <w:ind w:firstLine="400"/>
              <w:jc w:val="both"/>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10"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tcBorders>
          </w:tcPr>
          <w:p>
            <w:pPr>
              <w:ind w:firstLine="400"/>
              <w:jc w:val="center"/>
              <w:rPr>
                <w:rFonts w:hint="eastAsia" w:ascii="宋体" w:hAnsi="宋体" w:eastAsia="宋体" w:cs="宋体"/>
                <w:sz w:val="18"/>
                <w:szCs w:val="18"/>
              </w:rPr>
            </w:pPr>
          </w:p>
        </w:tc>
        <w:tc>
          <w:tcPr>
            <w:tcW w:w="409" w:type="dxa"/>
            <w:tcBorders>
              <w:top w:val="single" w:color="auto" w:sz="4" w:space="0"/>
              <w:right w:val="single" w:color="auto" w:sz="4" w:space="0"/>
            </w:tcBorders>
          </w:tcPr>
          <w:p>
            <w:pPr>
              <w:ind w:firstLine="40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门扇与立柱</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门扇与门楣</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门扇与地坎</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门最不利点的间隙</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spacing w:val="-20"/>
                <w:sz w:val="18"/>
                <w:szCs w:val="18"/>
              </w:rPr>
              <w:t>门锁啮合长度</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门刀与地坎</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bottom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门锁滚轮</w:t>
            </w:r>
          </w:p>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与地坎</w:t>
            </w: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10"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tcBorders>
          </w:tcPr>
          <w:p>
            <w:pPr>
              <w:ind w:firstLine="402"/>
              <w:jc w:val="center"/>
              <w:rPr>
                <w:rFonts w:hint="eastAsia" w:ascii="宋体" w:hAnsi="宋体" w:eastAsia="宋体" w:cs="宋体"/>
                <w:sz w:val="18"/>
                <w:szCs w:val="18"/>
              </w:rPr>
            </w:pPr>
          </w:p>
        </w:tc>
        <w:tc>
          <w:tcPr>
            <w:tcW w:w="409" w:type="dxa"/>
            <w:tcBorders>
              <w:bottom w:val="single" w:color="auto" w:sz="4" w:space="0"/>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top w:val="single" w:color="auto" w:sz="4" w:space="0"/>
              <w:left w:val="single" w:color="auto" w:sz="4" w:space="0"/>
              <w:tl2br w:val="single" w:color="auto" w:sz="4" w:space="0"/>
            </w:tcBorders>
          </w:tcPr>
          <w:p>
            <w:pPr>
              <w:tabs>
                <w:tab w:val="left" w:pos="540"/>
              </w:tabs>
              <w:spacing w:line="200" w:lineRule="exact"/>
              <w:rPr>
                <w:rFonts w:hint="eastAsia" w:ascii="宋体" w:hAnsi="宋体" w:eastAsia="宋体" w:cs="宋体"/>
                <w:b/>
                <w:bCs/>
                <w:sz w:val="18"/>
                <w:szCs w:val="18"/>
              </w:rPr>
            </w:pPr>
            <w:r>
              <w:rPr>
                <w:rFonts w:hint="eastAsia" w:ascii="宋体" w:hAnsi="宋体" w:eastAsia="宋体" w:cs="宋体"/>
                <w:b/>
                <w:bCs/>
                <w:sz w:val="18"/>
                <w:szCs w:val="18"/>
              </w:rPr>
              <w:tab/>
            </w:r>
            <w:r>
              <w:rPr>
                <w:rFonts w:hint="eastAsia" w:ascii="宋体" w:hAnsi="宋体" w:eastAsia="宋体" w:cs="宋体"/>
                <w:b/>
                <w:bCs/>
                <w:sz w:val="18"/>
                <w:szCs w:val="18"/>
              </w:rPr>
              <w:t>层站</w:t>
            </w:r>
          </w:p>
          <w:p>
            <w:pPr>
              <w:tabs>
                <w:tab w:val="left" w:pos="540"/>
              </w:tabs>
              <w:spacing w:line="200" w:lineRule="exact"/>
              <w:rPr>
                <w:rFonts w:hint="eastAsia" w:ascii="宋体" w:hAnsi="宋体" w:eastAsia="宋体" w:cs="宋体"/>
                <w:b/>
                <w:bCs/>
                <w:sz w:val="18"/>
                <w:szCs w:val="18"/>
              </w:rPr>
            </w:pPr>
          </w:p>
          <w:p>
            <w:pPr>
              <w:tabs>
                <w:tab w:val="left" w:pos="540"/>
              </w:tabs>
              <w:spacing w:line="200" w:lineRule="exact"/>
              <w:rPr>
                <w:rFonts w:hint="eastAsia" w:ascii="宋体" w:hAnsi="宋体" w:eastAsia="宋体" w:cs="宋体"/>
                <w:b/>
                <w:bCs/>
                <w:sz w:val="18"/>
                <w:szCs w:val="18"/>
              </w:rPr>
            </w:pPr>
            <w:r>
              <w:rPr>
                <w:rFonts w:hint="eastAsia" w:ascii="宋体" w:hAnsi="宋体" w:eastAsia="宋体" w:cs="宋体"/>
                <w:b/>
                <w:bCs/>
                <w:sz w:val="18"/>
                <w:szCs w:val="18"/>
              </w:rPr>
              <w:t>检测项目</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19</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20</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21</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22</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23</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24</w:t>
            </w:r>
          </w:p>
        </w:tc>
        <w:tc>
          <w:tcPr>
            <w:tcW w:w="410"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25</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26</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27</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28</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29</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30</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31</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32</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33</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34</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35</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36</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37</w:t>
            </w:r>
          </w:p>
        </w:tc>
        <w:tc>
          <w:tcPr>
            <w:tcW w:w="409" w:type="dxa"/>
            <w:tcBorders>
              <w:top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38</w:t>
            </w:r>
          </w:p>
        </w:tc>
        <w:tc>
          <w:tcPr>
            <w:tcW w:w="409" w:type="dxa"/>
            <w:tcBorders>
              <w:top w:val="single" w:color="auto" w:sz="4" w:space="0"/>
              <w:right w:val="single" w:color="auto" w:sz="4" w:space="0"/>
            </w:tcBorders>
            <w:vAlign w:val="center"/>
          </w:tcPr>
          <w:p>
            <w:pPr>
              <w:spacing w:line="200" w:lineRule="exact"/>
              <w:jc w:val="center"/>
              <w:rPr>
                <w:rFonts w:hint="eastAsia" w:ascii="宋体" w:hAnsi="宋体" w:eastAsia="宋体" w:cs="宋体"/>
                <w:b/>
                <w:bCs/>
                <w:spacing w:val="-20"/>
                <w:sz w:val="18"/>
                <w:szCs w:val="18"/>
              </w:rPr>
            </w:pPr>
            <w:r>
              <w:rPr>
                <w:rFonts w:hint="eastAsia" w:ascii="宋体" w:hAnsi="宋体" w:eastAsia="宋体" w:cs="宋体"/>
                <w:b/>
                <w:bCs/>
                <w:spacing w:val="-20"/>
                <w:sz w:val="18"/>
                <w:szCs w:val="18"/>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spacing w:val="-20"/>
                <w:sz w:val="18"/>
                <w:szCs w:val="18"/>
              </w:rPr>
            </w:pPr>
            <w:r>
              <w:rPr>
                <w:rFonts w:hint="eastAsia" w:ascii="宋体" w:hAnsi="宋体" w:eastAsia="宋体" w:cs="宋体"/>
                <w:spacing w:val="-20"/>
                <w:sz w:val="18"/>
                <w:szCs w:val="18"/>
              </w:rPr>
              <w:t>层门与轿门地坎水平距离</w:t>
            </w: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Borders>
              <w:right w:val="single" w:color="auto" w:sz="4" w:space="0"/>
            </w:tcBorders>
          </w:tcPr>
          <w:p>
            <w:pPr>
              <w:ind w:firstLine="40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spacing w:val="-20"/>
                <w:sz w:val="18"/>
                <w:szCs w:val="18"/>
              </w:rPr>
            </w:pPr>
            <w:r>
              <w:rPr>
                <w:rFonts w:hint="eastAsia" w:ascii="宋体" w:hAnsi="宋体" w:eastAsia="宋体" w:cs="宋体"/>
                <w:kern w:val="0"/>
                <w:sz w:val="18"/>
                <w:szCs w:val="18"/>
              </w:rPr>
              <w:t>门扇与门扇</w:t>
            </w: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10"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Pr>
          <w:p>
            <w:pPr>
              <w:ind w:firstLine="400"/>
              <w:jc w:val="center"/>
              <w:rPr>
                <w:rFonts w:hint="eastAsia" w:ascii="宋体" w:hAnsi="宋体" w:eastAsia="宋体" w:cs="宋体"/>
                <w:sz w:val="18"/>
                <w:szCs w:val="18"/>
              </w:rPr>
            </w:pPr>
          </w:p>
        </w:tc>
        <w:tc>
          <w:tcPr>
            <w:tcW w:w="409" w:type="dxa"/>
            <w:tcBorders>
              <w:right w:val="single" w:color="auto" w:sz="4" w:space="0"/>
            </w:tcBorders>
          </w:tcPr>
          <w:p>
            <w:pPr>
              <w:ind w:firstLine="40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门扇与立柱</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门扇与门楣</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门扇与地坎</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门最不利点的间隙</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spacing w:val="-20"/>
                <w:sz w:val="18"/>
                <w:szCs w:val="18"/>
              </w:rPr>
              <w:t>门锁啮合长度</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门刀与地坎</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tcBorders>
              <w:left w:val="single" w:color="auto" w:sz="4" w:space="0"/>
            </w:tcBorders>
            <w:vAlign w:val="center"/>
          </w:tcPr>
          <w:p>
            <w:pPr>
              <w:spacing w:line="2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门锁滚轮</w:t>
            </w:r>
          </w:p>
          <w:p>
            <w:pPr>
              <w:spacing w:line="200" w:lineRule="exact"/>
              <w:jc w:val="center"/>
              <w:rPr>
                <w:rFonts w:hint="eastAsia" w:ascii="宋体" w:hAnsi="宋体" w:eastAsia="宋体" w:cs="宋体"/>
                <w:b/>
                <w:spacing w:val="-20"/>
                <w:sz w:val="18"/>
                <w:szCs w:val="18"/>
              </w:rPr>
            </w:pPr>
            <w:r>
              <w:rPr>
                <w:rFonts w:hint="eastAsia" w:ascii="宋体" w:hAnsi="宋体" w:eastAsia="宋体" w:cs="宋体"/>
                <w:kern w:val="0"/>
                <w:sz w:val="18"/>
                <w:szCs w:val="18"/>
              </w:rPr>
              <w:t>与地坎</w:t>
            </w: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10"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Pr>
          <w:p>
            <w:pPr>
              <w:ind w:firstLine="402"/>
              <w:jc w:val="center"/>
              <w:rPr>
                <w:rFonts w:hint="eastAsia" w:ascii="宋体" w:hAnsi="宋体" w:eastAsia="宋体" w:cs="宋体"/>
                <w:sz w:val="18"/>
                <w:szCs w:val="18"/>
              </w:rPr>
            </w:pPr>
          </w:p>
        </w:tc>
        <w:tc>
          <w:tcPr>
            <w:tcW w:w="409" w:type="dxa"/>
            <w:tcBorders>
              <w:right w:val="single" w:color="auto" w:sz="4" w:space="0"/>
            </w:tcBorders>
          </w:tcPr>
          <w:p>
            <w:pPr>
              <w:ind w:firstLine="402"/>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35" w:type="dxa"/>
            <w:gridSpan w:val="22"/>
            <w:tcBorders>
              <w:left w:val="single" w:color="auto" w:sz="4" w:space="0"/>
              <w:bottom w:val="single" w:color="auto" w:sz="4" w:space="0"/>
              <w:right w:val="single" w:color="auto" w:sz="4" w:space="0"/>
            </w:tcBorders>
            <w:vAlign w:val="center"/>
          </w:tcPr>
          <w:p>
            <w:pPr>
              <w:widowControl/>
              <w:rPr>
                <w:rFonts w:hint="eastAsia" w:ascii="宋体" w:hAnsi="宋体" w:eastAsia="宋体" w:cs="宋体"/>
                <w:spacing w:val="20"/>
                <w:szCs w:val="21"/>
              </w:rPr>
            </w:pPr>
            <w:r>
              <w:rPr>
                <w:rFonts w:hint="eastAsia" w:ascii="宋体" w:hAnsi="宋体" w:eastAsia="宋体" w:cs="宋体"/>
                <w:spacing w:val="20"/>
                <w:kern w:val="0"/>
                <w:szCs w:val="21"/>
              </w:rPr>
              <w:t>经测量：</w:t>
            </w:r>
            <w:r>
              <w:rPr>
                <w:rFonts w:hint="eastAsia" w:ascii="宋体" w:hAnsi="宋体" w:eastAsia="宋体" w:cs="宋体"/>
                <w:spacing w:val="20"/>
                <w:szCs w:val="21"/>
              </w:rPr>
              <w:t>门锁锁紧元件啮合长度</w:t>
            </w:r>
            <w:r>
              <w:rPr>
                <w:rFonts w:hint="eastAsia" w:ascii="宋体" w:hAnsi="宋体" w:eastAsia="宋体" w:cs="宋体"/>
                <w:spacing w:val="20"/>
                <w:kern w:val="0"/>
                <w:szCs w:val="21"/>
              </w:rPr>
              <w:t>最小值为</w:t>
            </w:r>
            <w:r>
              <w:rPr>
                <w:rFonts w:hint="eastAsia" w:ascii="宋体" w:hAnsi="宋体" w:eastAsia="宋体" w:cs="宋体"/>
                <w:spacing w:val="20"/>
                <w:kern w:val="0"/>
                <w:szCs w:val="21"/>
                <w:u w:val="single"/>
              </w:rPr>
              <w:t xml:space="preserve">       </w:t>
            </w:r>
            <w:r>
              <w:rPr>
                <w:rFonts w:hint="eastAsia" w:ascii="宋体" w:hAnsi="宋体" w:eastAsia="宋体" w:cs="宋体"/>
                <w:spacing w:val="20"/>
                <w:kern w:val="0"/>
                <w:szCs w:val="21"/>
              </w:rPr>
              <w:t>mm；</w:t>
            </w:r>
          </w:p>
          <w:p>
            <w:pPr>
              <w:widowControl/>
              <w:ind w:firstLine="1000" w:firstLineChars="400"/>
              <w:rPr>
                <w:rFonts w:hint="eastAsia" w:ascii="宋体" w:hAnsi="宋体" w:eastAsia="宋体" w:cs="宋体"/>
                <w:spacing w:val="20"/>
                <w:kern w:val="0"/>
                <w:szCs w:val="21"/>
              </w:rPr>
            </w:pPr>
            <w:r>
              <w:rPr>
                <w:rFonts w:hint="eastAsia" w:ascii="宋体" w:hAnsi="宋体" w:eastAsia="宋体" w:cs="宋体"/>
                <w:spacing w:val="20"/>
                <w:kern w:val="0"/>
                <w:szCs w:val="21"/>
              </w:rPr>
              <w:t>门扇之间、门扇与立柱、门楣</w:t>
            </w:r>
            <w:r>
              <w:rPr>
                <w:rFonts w:hint="eastAsia" w:ascii="宋体" w:hAnsi="宋体" w:eastAsia="宋体" w:cs="宋体"/>
                <w:spacing w:val="20"/>
                <w:kern w:val="0"/>
                <w:szCs w:val="21"/>
                <w:lang w:eastAsia="zh-CN"/>
              </w:rPr>
              <w:t>、</w:t>
            </w:r>
            <w:r>
              <w:rPr>
                <w:rFonts w:hint="eastAsia" w:ascii="宋体" w:hAnsi="宋体" w:eastAsia="宋体" w:cs="宋体"/>
                <w:spacing w:val="20"/>
                <w:kern w:val="0"/>
                <w:szCs w:val="21"/>
              </w:rPr>
              <w:t>地坎之间的间隙最大值为</w:t>
            </w:r>
            <w:r>
              <w:rPr>
                <w:rFonts w:hint="eastAsia" w:ascii="宋体" w:hAnsi="宋体" w:eastAsia="宋体" w:cs="宋体"/>
                <w:spacing w:val="20"/>
                <w:kern w:val="0"/>
                <w:szCs w:val="21"/>
                <w:u w:val="single"/>
              </w:rPr>
              <w:t xml:space="preserve">      </w:t>
            </w:r>
            <w:r>
              <w:rPr>
                <w:rFonts w:hint="eastAsia" w:ascii="宋体" w:hAnsi="宋体" w:eastAsia="宋体" w:cs="宋体"/>
                <w:spacing w:val="20"/>
                <w:kern w:val="0"/>
                <w:szCs w:val="21"/>
              </w:rPr>
              <w:t>mm；</w:t>
            </w:r>
          </w:p>
          <w:p>
            <w:pPr>
              <w:widowControl/>
              <w:ind w:firstLine="1000" w:firstLineChars="400"/>
              <w:rPr>
                <w:rFonts w:hint="eastAsia" w:ascii="宋体" w:hAnsi="宋体" w:eastAsia="宋体" w:cs="宋体"/>
                <w:spacing w:val="20"/>
                <w:kern w:val="0"/>
                <w:szCs w:val="21"/>
              </w:rPr>
            </w:pPr>
            <w:r>
              <w:rPr>
                <w:rFonts w:hint="eastAsia" w:ascii="宋体" w:hAnsi="宋体" w:eastAsia="宋体" w:cs="宋体"/>
                <w:spacing w:val="20"/>
                <w:szCs w:val="21"/>
              </w:rPr>
              <w:t>150N人力施加最不利点时层门间隙最大值</w:t>
            </w:r>
            <w:r>
              <w:rPr>
                <w:rFonts w:hint="eastAsia" w:ascii="宋体" w:hAnsi="宋体" w:eastAsia="宋体" w:cs="宋体"/>
                <w:spacing w:val="20"/>
                <w:kern w:val="0"/>
                <w:szCs w:val="21"/>
                <w:u w:val="single"/>
              </w:rPr>
              <w:t xml:space="preserve">      </w:t>
            </w:r>
            <w:r>
              <w:rPr>
                <w:rFonts w:hint="eastAsia" w:ascii="宋体" w:hAnsi="宋体" w:eastAsia="宋体" w:cs="宋体"/>
                <w:spacing w:val="20"/>
                <w:kern w:val="0"/>
                <w:szCs w:val="21"/>
              </w:rPr>
              <w:t>mm；</w:t>
            </w:r>
          </w:p>
          <w:p>
            <w:pPr>
              <w:widowControl/>
              <w:ind w:firstLine="1000" w:firstLineChars="400"/>
              <w:rPr>
                <w:rFonts w:hint="eastAsia" w:ascii="宋体" w:hAnsi="宋体" w:eastAsia="宋体" w:cs="宋体"/>
                <w:spacing w:val="20"/>
                <w:kern w:val="0"/>
                <w:szCs w:val="21"/>
              </w:rPr>
            </w:pPr>
            <w:r>
              <w:rPr>
                <w:rFonts w:hint="eastAsia" w:ascii="宋体" w:hAnsi="宋体" w:eastAsia="宋体" w:cs="宋体"/>
                <w:spacing w:val="20"/>
                <w:kern w:val="0"/>
                <w:szCs w:val="21"/>
              </w:rPr>
              <w:t>门地坎距离最大值为</w:t>
            </w:r>
            <w:r>
              <w:rPr>
                <w:rFonts w:hint="eastAsia" w:ascii="宋体" w:hAnsi="宋体" w:eastAsia="宋体" w:cs="宋体"/>
                <w:spacing w:val="20"/>
                <w:kern w:val="0"/>
                <w:szCs w:val="21"/>
                <w:u w:val="single"/>
              </w:rPr>
              <w:t xml:space="preserve">      </w:t>
            </w:r>
            <w:r>
              <w:rPr>
                <w:rFonts w:hint="eastAsia" w:ascii="宋体" w:hAnsi="宋体" w:eastAsia="宋体" w:cs="宋体"/>
                <w:spacing w:val="20"/>
                <w:kern w:val="0"/>
                <w:szCs w:val="21"/>
              </w:rPr>
              <w:t>mm；</w:t>
            </w:r>
          </w:p>
          <w:p>
            <w:pPr>
              <w:widowControl/>
              <w:ind w:firstLine="1000" w:firstLineChars="400"/>
              <w:rPr>
                <w:rFonts w:hint="eastAsia" w:ascii="宋体" w:hAnsi="宋体" w:eastAsia="宋体" w:cs="宋体"/>
                <w:spacing w:val="20"/>
                <w:szCs w:val="21"/>
              </w:rPr>
            </w:pPr>
            <w:r>
              <w:rPr>
                <w:rFonts w:hint="eastAsia" w:ascii="宋体" w:hAnsi="宋体" w:eastAsia="宋体" w:cs="宋体"/>
                <w:spacing w:val="20"/>
                <w:szCs w:val="21"/>
              </w:rPr>
              <w:t>门刀与地坎间隙最小值</w:t>
            </w:r>
            <w:r>
              <w:rPr>
                <w:rFonts w:hint="eastAsia" w:ascii="宋体" w:hAnsi="宋体" w:eastAsia="宋体" w:cs="宋体"/>
                <w:spacing w:val="20"/>
                <w:szCs w:val="21"/>
                <w:u w:val="single"/>
              </w:rPr>
              <w:t xml:space="preserve">       </w:t>
            </w:r>
            <w:r>
              <w:rPr>
                <w:rFonts w:hint="eastAsia" w:ascii="宋体" w:hAnsi="宋体" w:eastAsia="宋体" w:cs="宋体"/>
                <w:spacing w:val="20"/>
                <w:szCs w:val="21"/>
              </w:rPr>
              <w:t>mm；</w:t>
            </w:r>
          </w:p>
          <w:p>
            <w:pPr>
              <w:widowControl/>
              <w:spacing w:line="360" w:lineRule="exact"/>
              <w:ind w:firstLine="1000" w:firstLineChars="400"/>
              <w:rPr>
                <w:rFonts w:hint="eastAsia" w:ascii="宋体" w:hAnsi="宋体" w:eastAsia="宋体" w:cs="宋体"/>
                <w:spacing w:val="20"/>
                <w:szCs w:val="21"/>
              </w:rPr>
            </w:pPr>
            <w:r>
              <w:rPr>
                <w:rFonts w:hint="eastAsia" w:ascii="宋体" w:hAnsi="宋体" w:eastAsia="宋体" w:cs="宋体"/>
                <w:spacing w:val="20"/>
                <w:szCs w:val="21"/>
              </w:rPr>
              <w:t>门锁滚轮与地坎间隙最小值</w:t>
            </w:r>
            <w:r>
              <w:rPr>
                <w:rFonts w:hint="eastAsia" w:ascii="宋体" w:hAnsi="宋体" w:eastAsia="宋体" w:cs="宋体"/>
                <w:spacing w:val="20"/>
                <w:szCs w:val="21"/>
                <w:u w:val="single"/>
              </w:rPr>
              <w:t xml:space="preserve">       </w:t>
            </w:r>
            <w:r>
              <w:rPr>
                <w:rFonts w:hint="eastAsia" w:ascii="宋体" w:hAnsi="宋体" w:eastAsia="宋体" w:cs="宋体"/>
                <w:spacing w:val="20"/>
                <w:szCs w:val="21"/>
              </w:rPr>
              <w:t>mm。</w:t>
            </w:r>
          </w:p>
          <w:p>
            <w:pPr>
              <w:widowControl/>
              <w:adjustRightInd w:val="0"/>
              <w:snapToGrid w:val="0"/>
              <w:spacing w:line="360" w:lineRule="exact"/>
              <w:rPr>
                <w:rFonts w:hint="eastAsia" w:ascii="宋体" w:hAnsi="宋体" w:eastAsia="宋体" w:cs="宋体"/>
                <w:spacing w:val="20"/>
                <w:sz w:val="18"/>
                <w:szCs w:val="18"/>
              </w:rPr>
            </w:pPr>
            <w:r>
              <w:rPr>
                <w:rFonts w:hint="eastAsia" w:ascii="宋体" w:hAnsi="宋体" w:eastAsia="宋体" w:cs="宋体"/>
                <w:spacing w:val="20"/>
                <w:sz w:val="18"/>
                <w:szCs w:val="18"/>
              </w:rPr>
              <w:t>注1：层站数超出此表层站范围时，请另附页；</w:t>
            </w:r>
          </w:p>
          <w:p>
            <w:pPr>
              <w:widowControl/>
              <w:adjustRightInd w:val="0"/>
              <w:snapToGrid w:val="0"/>
              <w:spacing w:line="360" w:lineRule="exact"/>
              <w:rPr>
                <w:rFonts w:hint="eastAsia" w:ascii="宋体" w:hAnsi="宋体" w:eastAsia="宋体" w:cs="宋体"/>
                <w:spacing w:val="20"/>
                <w:sz w:val="18"/>
                <w:szCs w:val="18"/>
              </w:rPr>
            </w:pPr>
            <w:r>
              <w:rPr>
                <w:rFonts w:hint="eastAsia" w:ascii="宋体" w:hAnsi="宋体" w:eastAsia="宋体" w:cs="宋体"/>
                <w:spacing w:val="20"/>
                <w:sz w:val="18"/>
                <w:szCs w:val="18"/>
              </w:rPr>
              <w:t>注2：未涉及楼层对应表格需作无此项标记“/”；</w:t>
            </w:r>
          </w:p>
          <w:p>
            <w:pPr>
              <w:widowControl/>
              <w:spacing w:line="360" w:lineRule="exact"/>
              <w:rPr>
                <w:rFonts w:hint="eastAsia" w:ascii="宋体" w:hAnsi="宋体" w:eastAsia="宋体" w:cs="宋体"/>
                <w:spacing w:val="20"/>
                <w:szCs w:val="21"/>
              </w:rPr>
            </w:pPr>
            <w:r>
              <w:rPr>
                <w:rFonts w:hint="eastAsia" w:ascii="宋体" w:hAnsi="宋体" w:eastAsia="宋体" w:cs="宋体"/>
                <w:spacing w:val="20"/>
                <w:sz w:val="18"/>
                <w:szCs w:val="18"/>
              </w:rPr>
              <w:t>注3：同站对开门需要填写两组数据。</w:t>
            </w:r>
          </w:p>
        </w:tc>
      </w:tr>
    </w:tbl>
    <w:p>
      <w:pPr>
        <w:rPr>
          <w:rFonts w:hint="eastAsia" w:ascii="宋体" w:hAnsi="宋体" w:eastAsia="宋体" w:cs="宋体"/>
          <w:b/>
          <w:sz w:val="30"/>
          <w:szCs w:val="30"/>
        </w:rPr>
      </w:pPr>
      <w:r>
        <w:rPr>
          <w:rFonts w:hint="eastAsia" w:ascii="宋体" w:hAnsi="宋体" w:eastAsia="宋体" w:cs="宋体"/>
          <w:b/>
          <w:sz w:val="30"/>
          <w:szCs w:val="30"/>
        </w:rPr>
        <w:br w:type="page"/>
      </w:r>
    </w:p>
    <w:p>
      <w:pPr>
        <w:pStyle w:val="5"/>
        <w:spacing w:after="80"/>
        <w:ind w:firstLine="0"/>
        <w:jc w:val="left"/>
        <w:rPr>
          <w:rFonts w:hint="eastAsia" w:ascii="宋体" w:hAnsi="宋体" w:eastAsia="宋体" w:cs="宋体"/>
          <w:b/>
          <w:sz w:val="30"/>
          <w:szCs w:val="30"/>
        </w:rPr>
      </w:pPr>
      <w:r>
        <w:rPr>
          <w:rFonts w:hint="eastAsia" w:ascii="宋体" w:hAnsi="宋体" w:eastAsia="宋体" w:cs="宋体"/>
          <w:b/>
          <w:sz w:val="30"/>
          <w:szCs w:val="30"/>
        </w:rPr>
        <w:t>附表</w:t>
      </w:r>
      <w:r>
        <w:rPr>
          <w:rFonts w:hint="eastAsia" w:ascii="宋体" w:hAnsi="宋体" w:eastAsia="宋体" w:cs="宋体"/>
          <w:b/>
          <w:sz w:val="30"/>
          <w:szCs w:val="30"/>
          <w:lang w:val="en-US" w:eastAsia="zh-CN"/>
        </w:rPr>
        <w:t>3</w:t>
      </w:r>
      <w:r>
        <w:rPr>
          <w:rFonts w:hint="eastAsia" w:ascii="宋体" w:hAnsi="宋体" w:eastAsia="宋体" w:cs="宋体"/>
          <w:b/>
          <w:sz w:val="30"/>
          <w:szCs w:val="30"/>
        </w:rPr>
        <w:t xml:space="preserve"> </w:t>
      </w:r>
    </w:p>
    <w:p>
      <w:pPr>
        <w:pStyle w:val="5"/>
        <w:spacing w:after="80"/>
        <w:ind w:firstLine="0"/>
        <w:jc w:val="center"/>
        <w:rPr>
          <w:rFonts w:hint="eastAsia" w:ascii="宋体" w:hAnsi="宋体" w:eastAsia="宋体" w:cs="宋体"/>
          <w:b/>
          <w:sz w:val="30"/>
          <w:szCs w:val="30"/>
        </w:rPr>
      </w:pPr>
      <w:r>
        <w:rPr>
          <w:rFonts w:hint="eastAsia" w:ascii="宋体" w:hAnsi="宋体" w:eastAsia="宋体" w:cs="宋体"/>
          <w:b/>
          <w:sz w:val="30"/>
          <w:szCs w:val="30"/>
        </w:rPr>
        <w:t>平衡系数测试记录表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786"/>
        <w:gridCol w:w="1144"/>
        <w:gridCol w:w="687"/>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tcMar>
              <w:top w:w="15" w:type="dxa"/>
              <w:left w:w="15" w:type="dxa"/>
              <w:bottom w:w="0" w:type="dxa"/>
              <w:right w:w="15" w:type="dxa"/>
            </w:tcMar>
          </w:tcPr>
          <w:p>
            <w:pPr>
              <w:jc w:val="center"/>
              <w:rPr>
                <w:rFonts w:hint="eastAsia" w:ascii="宋体" w:hAnsi="宋体" w:eastAsia="宋体" w:cs="宋体"/>
              </w:rPr>
            </w:pPr>
            <w:r>
              <w:rPr>
                <w:rFonts w:hint="eastAsia" w:ascii="宋体" w:hAnsi="宋体" w:eastAsia="宋体" w:cs="宋体"/>
              </w:rPr>
              <w:t>载荷</w:t>
            </w:r>
          </w:p>
        </w:tc>
        <w:tc>
          <w:tcPr>
            <w:tcW w:w="786" w:type="dxa"/>
            <w:tcMar>
              <w:top w:w="15" w:type="dxa"/>
              <w:left w:w="15" w:type="dxa"/>
              <w:bottom w:w="0" w:type="dxa"/>
              <w:right w:w="15" w:type="dxa"/>
            </w:tcMar>
          </w:tcPr>
          <w:p>
            <w:pPr>
              <w:jc w:val="center"/>
              <w:rPr>
                <w:rFonts w:hint="eastAsia" w:ascii="宋体" w:hAnsi="宋体" w:eastAsia="宋体" w:cs="宋体"/>
              </w:rPr>
            </w:pPr>
            <w:r>
              <w:rPr>
                <w:rFonts w:hint="eastAsia" w:ascii="宋体" w:hAnsi="宋体" w:eastAsia="宋体" w:cs="宋体"/>
              </w:rPr>
              <w:t>方向</w:t>
            </w:r>
          </w:p>
        </w:tc>
        <w:tc>
          <w:tcPr>
            <w:tcW w:w="1144" w:type="dxa"/>
            <w:tcMar>
              <w:top w:w="15" w:type="dxa"/>
              <w:left w:w="15" w:type="dxa"/>
              <w:bottom w:w="0" w:type="dxa"/>
              <w:right w:w="15" w:type="dxa"/>
            </w:tcMar>
          </w:tcPr>
          <w:p>
            <w:pPr>
              <w:jc w:val="center"/>
              <w:rPr>
                <w:rFonts w:hint="eastAsia" w:ascii="宋体" w:hAnsi="宋体" w:eastAsia="宋体" w:cs="宋体"/>
              </w:rPr>
            </w:pPr>
            <w:r>
              <w:rPr>
                <w:rFonts w:hint="eastAsia" w:ascii="宋体" w:hAnsi="宋体" w:eastAsia="宋体" w:cs="宋体"/>
              </w:rPr>
              <w:t>电流</w:t>
            </w:r>
          </w:p>
        </w:tc>
        <w:tc>
          <w:tcPr>
            <w:tcW w:w="687" w:type="dxa"/>
            <w:vMerge w:val="restart"/>
            <w:tcBorders>
              <w:right w:val="single" w:color="auto" w:sz="6" w:space="0"/>
            </w:tcBorders>
            <w:vAlign w:val="bottom"/>
          </w:tcPr>
          <w:p>
            <w:pPr>
              <w:jc w:val="center"/>
              <w:rPr>
                <w:rFonts w:hint="eastAsia" w:ascii="宋体" w:hAnsi="宋体" w:eastAsia="宋体" w:cs="宋体"/>
              </w:rPr>
            </w:pPr>
            <w:r>
              <w:rPr>
                <w:rFonts w:hint="eastAsia" w:ascii="宋体" w:hAnsi="宋体" w:eastAsia="宋体" w:cs="宋体"/>
              </w:rPr>
              <w:t>电</w:t>
            </w:r>
          </w:p>
          <w:p>
            <w:pPr>
              <w:jc w:val="center"/>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1001395</wp:posOffset>
                      </wp:positionV>
                      <wp:extent cx="342900" cy="635"/>
                      <wp:effectExtent l="38100" t="0" r="37465" b="0"/>
                      <wp:wrapNone/>
                      <wp:docPr id="1" name="Line 2"/>
                      <wp:cNvGraphicFramePr/>
                      <a:graphic xmlns:a="http://schemas.openxmlformats.org/drawingml/2006/main">
                        <a:graphicData uri="http://schemas.microsoft.com/office/word/2010/wordprocessingShape">
                          <wps:wsp>
                            <wps:cNvCnPr>
                              <a:cxnSpLocks noChangeShapeType="1"/>
                            </wps:cNvCnPr>
                            <wps:spPr bwMode="auto">
                              <a:xfrm rot="-5400000">
                                <a:off x="0" y="0"/>
                                <a:ext cx="342900" cy="635"/>
                              </a:xfrm>
                              <a:prstGeom prst="line">
                                <a:avLst/>
                              </a:prstGeom>
                              <a:noFill/>
                              <a:ln w="9525">
                                <a:solidFill>
                                  <a:srgbClr val="000000"/>
                                </a:solidFill>
                                <a:round/>
                                <a:tailEnd type="stealth" w="med" len="med"/>
                              </a:ln>
                            </wps:spPr>
                            <wps:bodyPr/>
                          </wps:wsp>
                        </a:graphicData>
                      </a:graphic>
                    </wp:anchor>
                  </w:drawing>
                </mc:Choice>
                <mc:Fallback>
                  <w:pict>
                    <v:line id="Line 2" o:spid="_x0000_s1026" o:spt="20" style="position:absolute;left:0pt;margin-left:5.05pt;margin-top:78.85pt;height:0.05pt;width:27pt;rotation:-5898240f;z-index:251660288;mso-width-relative:page;mso-height-relative:page;" filled="f" stroked="t" coordsize="21600,21600" o:gfxdata="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2MbULT&#10;AAAACQEAAA8AAAAAAAAAAQAgAAAAIgAAAGRycy9kb3ducmV2LnhtbFBLAQIUABQAAAAIAIdO4kCM&#10;6yqr7AEAANwDAAAOAAAAAAAAAAEAIAAAACIBAABkcnMvZTJvRG9jLnhtbFBLBQYAAAAABgAGAFkB&#10;AACABQAAAAA=&#10;">
                      <v:fill on="f" focussize="0,0"/>
                      <v:stroke color="#000000" joinstyle="round" endarrow="classic"/>
                      <v:imagedata o:title=""/>
                      <o:lock v:ext="edit" aspectratio="f"/>
                    </v:line>
                  </w:pict>
                </mc:Fallback>
              </mc:AlternateContent>
            </w:r>
            <w:r>
              <w:rPr>
                <w:rFonts w:hint="eastAsia" w:ascii="宋体" w:hAnsi="宋体" w:eastAsia="宋体" w:cs="宋体"/>
              </w:rPr>
              <w:t>流</w:t>
            </w:r>
          </w:p>
        </w:tc>
        <w:tc>
          <w:tcPr>
            <w:tcW w:w="340" w:type="dxa"/>
            <w:tcBorders>
              <w:top w:val="single" w:color="auto"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single" w:color="auto"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single" w:color="auto"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30%</w:t>
            </w: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vAlign w:val="bottom"/>
          </w:tcPr>
          <w:p>
            <w:pPr>
              <w:jc w:val="cente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40%</w:t>
            </w: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45%</w:t>
            </w: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50%</w:t>
            </w: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Mar>
              <w:top w:w="15" w:type="dxa"/>
              <w:left w:w="15" w:type="dxa"/>
              <w:bottom w:w="0" w:type="dxa"/>
              <w:right w:w="15" w:type="dxa"/>
            </w:tcMar>
            <w:vAlign w:val="center"/>
          </w:tcPr>
          <w:p>
            <w:pPr>
              <w:jc w:val="center"/>
              <w:rPr>
                <w:rFonts w:hint="eastAsia" w:ascii="宋体" w:hAnsi="宋体" w:eastAsia="宋体" w:cs="宋体"/>
              </w:rPr>
            </w:pP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下行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restart"/>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60%</w:t>
            </w:r>
          </w:p>
        </w:tc>
        <w:tc>
          <w:tcPr>
            <w:tcW w:w="786" w:type="dxa"/>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上行</w:t>
            </w:r>
          </w:p>
        </w:tc>
        <w:tc>
          <w:tcPr>
            <w:tcW w:w="1144" w:type="dxa"/>
            <w:tcMar>
              <w:top w:w="15" w:type="dxa"/>
              <w:left w:w="15" w:type="dxa"/>
              <w:bottom w:w="0" w:type="dxa"/>
              <w:right w:w="15" w:type="dxa"/>
            </w:tcMar>
            <w:vAlign w:val="bottom"/>
          </w:tcPr>
          <w:p>
            <w:pPr>
              <w:rPr>
                <w:rFonts w:hint="eastAsia" w:ascii="宋体" w:hAnsi="宋体" w:eastAsia="宋体" w:cs="宋体"/>
              </w:rPr>
            </w:pPr>
          </w:p>
        </w:tc>
        <w:tc>
          <w:tcPr>
            <w:tcW w:w="687" w:type="dxa"/>
            <w:vMerge w:val="continue"/>
            <w:tcBorders>
              <w:right w:val="single" w:color="auto" w:sz="6" w:space="0"/>
            </w:tcBorders>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tcMar>
              <w:top w:w="15" w:type="dxa"/>
              <w:left w:w="15" w:type="dxa"/>
              <w:bottom w:w="0" w:type="dxa"/>
              <w:right w:w="15" w:type="dxa"/>
            </w:tcMar>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4" w:space="0"/>
            </w:tcBorders>
            <w:vAlign w:val="bottom"/>
          </w:tcPr>
          <w:p>
            <w:pPr>
              <w:rPr>
                <w:rFonts w:hint="eastAsia" w:ascii="宋体" w:hAnsi="宋体" w:eastAsia="宋体" w:cs="宋体"/>
              </w:rPr>
            </w:pPr>
          </w:p>
        </w:tc>
        <w:tc>
          <w:tcPr>
            <w:tcW w:w="340" w:type="dxa"/>
            <w:tcBorders>
              <w:top w:val="dotted" w:color="000000" w:sz="4" w:space="0"/>
              <w:left w:val="single" w:color="auto"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c>
          <w:tcPr>
            <w:tcW w:w="340" w:type="dxa"/>
            <w:tcBorders>
              <w:top w:val="dotted" w:color="000000" w:sz="4" w:space="0"/>
              <w:left w:val="single" w:color="auto" w:sz="6"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dotted" w:color="000000" w:sz="4" w:space="0"/>
            </w:tcBorders>
            <w:vAlign w:val="bottom"/>
          </w:tcPr>
          <w:p>
            <w:pPr>
              <w:rPr>
                <w:rFonts w:hint="eastAsia" w:ascii="宋体" w:hAnsi="宋体" w:eastAsia="宋体" w:cs="宋体"/>
              </w:rPr>
            </w:pPr>
          </w:p>
        </w:tc>
        <w:tc>
          <w:tcPr>
            <w:tcW w:w="340" w:type="dxa"/>
            <w:tcBorders>
              <w:top w:val="dotted" w:color="000000" w:sz="4" w:space="0"/>
              <w:left w:val="dotted" w:color="000000" w:sz="4" w:space="0"/>
              <w:bottom w:val="dotted" w:color="000000" w:sz="4" w:space="0"/>
              <w:right w:val="single" w:color="auto" w:sz="6" w:space="0"/>
            </w:tcBorders>
            <w:vAlign w:val="bottom"/>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vMerge w:val="continue"/>
            <w:tcBorders>
              <w:bottom w:val="single" w:color="auto" w:sz="4" w:space="0"/>
            </w:tcBorders>
            <w:tcMar>
              <w:top w:w="15" w:type="dxa"/>
              <w:left w:w="15" w:type="dxa"/>
              <w:bottom w:w="0" w:type="dxa"/>
              <w:right w:w="15" w:type="dxa"/>
            </w:tcMar>
          </w:tcPr>
          <w:p>
            <w:pPr>
              <w:rPr>
                <w:rFonts w:hint="eastAsia" w:ascii="宋体" w:hAnsi="宋体" w:eastAsia="宋体" w:cs="宋体"/>
                <w:sz w:val="20"/>
              </w:rPr>
            </w:pPr>
          </w:p>
        </w:tc>
        <w:tc>
          <w:tcPr>
            <w:tcW w:w="786" w:type="dxa"/>
            <w:tcBorders>
              <w:bottom w:val="single" w:color="auto" w:sz="4" w:space="0"/>
            </w:tcBorders>
            <w:tcMar>
              <w:top w:w="15" w:type="dxa"/>
              <w:left w:w="15" w:type="dxa"/>
              <w:bottom w:w="0" w:type="dxa"/>
              <w:right w:w="15" w:type="dxa"/>
            </w:tcMar>
            <w:vAlign w:val="bottom"/>
          </w:tcPr>
          <w:p>
            <w:pPr>
              <w:rPr>
                <w:rFonts w:hint="eastAsia" w:ascii="宋体" w:hAnsi="宋体" w:eastAsia="宋体" w:cs="宋体"/>
              </w:rPr>
            </w:pPr>
            <w:r>
              <w:rPr>
                <w:rFonts w:hint="eastAsia" w:ascii="宋体" w:hAnsi="宋体" w:eastAsia="宋体" w:cs="宋体"/>
              </w:rPr>
              <w:t>下行</w:t>
            </w:r>
          </w:p>
        </w:tc>
        <w:tc>
          <w:tcPr>
            <w:tcW w:w="1144" w:type="dxa"/>
            <w:tcBorders>
              <w:bottom w:val="single" w:color="auto" w:sz="4" w:space="0"/>
            </w:tcBorders>
            <w:tcMar>
              <w:top w:w="15" w:type="dxa"/>
              <w:left w:w="15" w:type="dxa"/>
              <w:bottom w:w="0" w:type="dxa"/>
              <w:right w:w="15" w:type="dxa"/>
            </w:tcMar>
          </w:tcPr>
          <w:p>
            <w:pPr>
              <w:rPr>
                <w:rFonts w:hint="eastAsia" w:ascii="宋体" w:hAnsi="宋体" w:eastAsia="宋体" w:cs="宋体"/>
                <w:sz w:val="20"/>
              </w:rPr>
            </w:pPr>
          </w:p>
        </w:tc>
        <w:tc>
          <w:tcPr>
            <w:tcW w:w="687" w:type="dxa"/>
            <w:vMerge w:val="continue"/>
            <w:tcBorders>
              <w:bottom w:val="single" w:color="auto" w:sz="4" w:space="0"/>
              <w:right w:val="single" w:color="auto" w:sz="6" w:space="0"/>
            </w:tcBorders>
          </w:tcPr>
          <w:p>
            <w:pPr>
              <w:rPr>
                <w:rFonts w:hint="eastAsia" w:ascii="宋体" w:hAnsi="宋体" w:eastAsia="宋体" w:cs="宋体"/>
                <w:sz w:val="20"/>
              </w:rPr>
            </w:pPr>
          </w:p>
        </w:tc>
        <w:tc>
          <w:tcPr>
            <w:tcW w:w="340" w:type="dxa"/>
            <w:tcBorders>
              <w:top w:val="dotted" w:color="000000" w:sz="4" w:space="0"/>
              <w:left w:val="single" w:color="auto" w:sz="6" w:space="0"/>
              <w:bottom w:val="single" w:color="auto" w:sz="4" w:space="0"/>
              <w:right w:val="dotted" w:color="000000" w:sz="4" w:space="0"/>
            </w:tcBorders>
            <w:tcMar>
              <w:top w:w="15" w:type="dxa"/>
              <w:left w:w="15" w:type="dxa"/>
              <w:bottom w:w="0" w:type="dxa"/>
              <w:right w:w="15" w:type="dxa"/>
            </w:tcMar>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6" w:space="0"/>
            </w:tcBorders>
          </w:tcPr>
          <w:p>
            <w:pPr>
              <w:rPr>
                <w:rFonts w:hint="eastAsia" w:ascii="宋体" w:hAnsi="宋体" w:eastAsia="宋体" w:cs="宋体"/>
                <w:sz w:val="20"/>
              </w:rPr>
            </w:pPr>
          </w:p>
        </w:tc>
        <w:tc>
          <w:tcPr>
            <w:tcW w:w="340" w:type="dxa"/>
            <w:tcBorders>
              <w:top w:val="dotted" w:color="000000" w:sz="4" w:space="0"/>
              <w:left w:val="single" w:color="auto" w:sz="6"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4" w:space="0"/>
            </w:tcBorders>
          </w:tcPr>
          <w:p>
            <w:pPr>
              <w:rPr>
                <w:rFonts w:hint="eastAsia" w:ascii="宋体" w:hAnsi="宋体" w:eastAsia="宋体" w:cs="宋体"/>
                <w:sz w:val="20"/>
              </w:rPr>
            </w:pPr>
          </w:p>
        </w:tc>
        <w:tc>
          <w:tcPr>
            <w:tcW w:w="340" w:type="dxa"/>
            <w:tcBorders>
              <w:top w:val="dotted" w:color="000000" w:sz="4" w:space="0"/>
              <w:left w:val="single" w:color="auto"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6" w:space="0"/>
            </w:tcBorders>
          </w:tcPr>
          <w:p>
            <w:pPr>
              <w:rPr>
                <w:rFonts w:hint="eastAsia" w:ascii="宋体" w:hAnsi="宋体" w:eastAsia="宋体" w:cs="宋体"/>
                <w:sz w:val="20"/>
              </w:rPr>
            </w:pPr>
          </w:p>
        </w:tc>
        <w:tc>
          <w:tcPr>
            <w:tcW w:w="340" w:type="dxa"/>
            <w:tcBorders>
              <w:top w:val="dotted" w:color="000000" w:sz="4" w:space="0"/>
              <w:left w:val="single" w:color="auto" w:sz="6"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dotted" w:color="000000" w:sz="4" w:space="0"/>
            </w:tcBorders>
          </w:tcPr>
          <w:p>
            <w:pPr>
              <w:rPr>
                <w:rFonts w:hint="eastAsia" w:ascii="宋体" w:hAnsi="宋体" w:eastAsia="宋体" w:cs="宋体"/>
                <w:sz w:val="20"/>
              </w:rPr>
            </w:pPr>
          </w:p>
        </w:tc>
        <w:tc>
          <w:tcPr>
            <w:tcW w:w="340" w:type="dxa"/>
            <w:tcBorders>
              <w:top w:val="dotted" w:color="000000" w:sz="4" w:space="0"/>
              <w:left w:val="dotted" w:color="000000" w:sz="4" w:space="0"/>
              <w:bottom w:val="single" w:color="auto" w:sz="4" w:space="0"/>
              <w:right w:val="single" w:color="auto" w:sz="6" w:space="0"/>
            </w:tcBorders>
          </w:tcPr>
          <w:p>
            <w:pPr>
              <w:rPr>
                <w:rFonts w:hint="eastAsia" w:ascii="宋体" w:hAnsi="宋体" w:eastAsia="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14" w:type="dxa"/>
            <w:tcBorders>
              <w:top w:val="single" w:color="auto" w:sz="4" w:space="0"/>
              <w:left w:val="nil"/>
              <w:bottom w:val="nil"/>
              <w:right w:val="nil"/>
            </w:tcBorders>
            <w:tcMar>
              <w:top w:w="15" w:type="dxa"/>
              <w:left w:w="15" w:type="dxa"/>
              <w:bottom w:w="0" w:type="dxa"/>
              <w:right w:w="15" w:type="dxa"/>
            </w:tcMar>
          </w:tcPr>
          <w:p>
            <w:pPr>
              <w:rPr>
                <w:rFonts w:hint="eastAsia" w:ascii="宋体" w:hAnsi="宋体" w:eastAsia="宋体" w:cs="宋体"/>
                <w:sz w:val="20"/>
              </w:rPr>
            </w:pPr>
          </w:p>
        </w:tc>
        <w:tc>
          <w:tcPr>
            <w:tcW w:w="786" w:type="dxa"/>
            <w:tcBorders>
              <w:top w:val="single" w:color="auto" w:sz="4" w:space="0"/>
              <w:left w:val="nil"/>
              <w:bottom w:val="nil"/>
              <w:right w:val="nil"/>
            </w:tcBorders>
            <w:tcMar>
              <w:top w:w="15" w:type="dxa"/>
              <w:left w:w="15" w:type="dxa"/>
              <w:bottom w:w="0" w:type="dxa"/>
              <w:right w:w="15" w:type="dxa"/>
            </w:tcMar>
            <w:vAlign w:val="bottom"/>
          </w:tcPr>
          <w:p>
            <w:pPr>
              <w:rPr>
                <w:rFonts w:hint="eastAsia" w:ascii="宋体" w:hAnsi="宋体" w:eastAsia="宋体" w:cs="宋体"/>
              </w:rPr>
            </w:pPr>
          </w:p>
        </w:tc>
        <w:tc>
          <w:tcPr>
            <w:tcW w:w="1144" w:type="dxa"/>
            <w:tcBorders>
              <w:top w:val="single" w:color="auto" w:sz="4" w:space="0"/>
              <w:left w:val="nil"/>
              <w:bottom w:val="nil"/>
              <w:right w:val="nil"/>
            </w:tcBorders>
            <w:tcMar>
              <w:top w:w="15" w:type="dxa"/>
              <w:left w:w="15" w:type="dxa"/>
              <w:bottom w:w="0" w:type="dxa"/>
              <w:right w:w="15" w:type="dxa"/>
            </w:tcMar>
          </w:tcPr>
          <w:p>
            <w:pPr>
              <w:rPr>
                <w:rFonts w:hint="eastAsia" w:ascii="宋体" w:hAnsi="宋体" w:eastAsia="宋体" w:cs="宋体"/>
                <w:sz w:val="20"/>
              </w:rPr>
            </w:pPr>
          </w:p>
        </w:tc>
        <w:tc>
          <w:tcPr>
            <w:tcW w:w="1367" w:type="dxa"/>
            <w:gridSpan w:val="3"/>
            <w:tcBorders>
              <w:top w:val="single" w:color="auto" w:sz="4" w:space="0"/>
              <w:left w:val="nil"/>
              <w:bottom w:val="nil"/>
              <w:right w:val="nil"/>
            </w:tcBorders>
          </w:tcPr>
          <w:p>
            <w:pPr>
              <w:rPr>
                <w:rFonts w:hint="eastAsia" w:ascii="宋体" w:hAnsi="宋体" w:eastAsia="宋体" w:cs="宋体"/>
                <w:sz w:val="20"/>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30</w:t>
            </w:r>
          </w:p>
        </w:tc>
        <w:tc>
          <w:tcPr>
            <w:tcW w:w="680" w:type="dxa"/>
            <w:gridSpan w:val="2"/>
            <w:tcBorders>
              <w:top w:val="single" w:color="auto" w:sz="4" w:space="0"/>
              <w:left w:val="nil"/>
              <w:bottom w:val="nil"/>
              <w:right w:val="nil"/>
            </w:tcBorders>
          </w:tcPr>
          <w:p>
            <w:pPr>
              <w:jc w:val="right"/>
              <w:rPr>
                <w:rFonts w:hint="eastAsia" w:ascii="宋体" w:hAnsi="宋体" w:eastAsia="宋体" w:cs="宋体"/>
                <w:sz w:val="20"/>
              </w:rPr>
            </w:pPr>
            <w:r>
              <w:rPr>
                <w:rFonts w:hint="eastAsia" w:ascii="宋体" w:hAnsi="宋体" w:eastAsia="宋体" w:cs="宋体"/>
                <w:sz w:val="20"/>
              </w:rPr>
              <w:t>40</w:t>
            </w:r>
          </w:p>
        </w:tc>
        <w:tc>
          <w:tcPr>
            <w:tcW w:w="680" w:type="dxa"/>
            <w:gridSpan w:val="2"/>
            <w:tcBorders>
              <w:top w:val="single" w:color="auto" w:sz="4" w:space="0"/>
              <w:left w:val="nil"/>
              <w:bottom w:val="nil"/>
              <w:right w:val="nil"/>
            </w:tcBorders>
          </w:tcPr>
          <w:p>
            <w:pPr>
              <w:jc w:val="right"/>
              <w:rPr>
                <w:rFonts w:hint="eastAsia" w:ascii="宋体" w:hAnsi="宋体" w:eastAsia="宋体" w:cs="宋体"/>
                <w:sz w:val="20"/>
              </w:rPr>
            </w:pPr>
            <w:r>
              <w:rPr>
                <w:rFonts w:hint="eastAsia" w:ascii="宋体" w:hAnsi="宋体" w:eastAsia="宋体" w:cs="宋体"/>
                <w:sz w:val="20"/>
              </w:rPr>
              <w:t>45</w:t>
            </w:r>
          </w:p>
        </w:tc>
        <w:tc>
          <w:tcPr>
            <w:tcW w:w="680" w:type="dxa"/>
            <w:gridSpan w:val="2"/>
            <w:tcBorders>
              <w:top w:val="single" w:color="auto" w:sz="4" w:space="0"/>
              <w:left w:val="nil"/>
              <w:bottom w:val="nil"/>
              <w:right w:val="nil"/>
            </w:tcBorders>
          </w:tcPr>
          <w:p>
            <w:pPr>
              <w:jc w:val="right"/>
              <w:rPr>
                <w:rFonts w:hint="eastAsia" w:ascii="宋体" w:hAnsi="宋体" w:eastAsia="宋体" w:cs="宋体"/>
                <w:sz w:val="20"/>
              </w:rPr>
            </w:pPr>
            <w:r>
              <w:rPr>
                <w:rFonts w:hint="eastAsia" w:ascii="宋体" w:hAnsi="宋体" w:eastAsia="宋体" w:cs="宋体"/>
                <w:sz w:val="20"/>
              </w:rPr>
              <w:t>50</w:t>
            </w:r>
          </w:p>
        </w:tc>
        <w:tc>
          <w:tcPr>
            <w:tcW w:w="680" w:type="dxa"/>
            <w:gridSpan w:val="2"/>
            <w:tcBorders>
              <w:top w:val="single" w:color="auto" w:sz="4" w:space="0"/>
              <w:left w:val="nil"/>
              <w:bottom w:val="nil"/>
              <w:right w:val="nil"/>
            </w:tcBorders>
          </w:tcPr>
          <w:p>
            <w:pPr>
              <w:jc w:val="center"/>
              <w:rPr>
                <w:rFonts w:hint="eastAsia" w:ascii="宋体" w:hAnsi="宋体" w:eastAsia="宋体" w:cs="宋体"/>
                <w:sz w:val="20"/>
              </w:rPr>
            </w:pPr>
          </w:p>
        </w:tc>
        <w:tc>
          <w:tcPr>
            <w:tcW w:w="340" w:type="dxa"/>
            <w:tcBorders>
              <w:top w:val="single" w:color="auto" w:sz="4" w:space="0"/>
              <w:left w:val="nil"/>
              <w:bottom w:val="nil"/>
              <w:right w:val="nil"/>
            </w:tcBorders>
          </w:tcPr>
          <w:p>
            <w:pPr>
              <w:jc w:val="center"/>
              <w:rPr>
                <w:rFonts w:hint="eastAsia" w:ascii="宋体" w:hAnsi="宋体" w:eastAsia="宋体" w:cs="宋体"/>
              </w:rPr>
            </w:pPr>
          </w:p>
        </w:tc>
        <w:tc>
          <w:tcPr>
            <w:tcW w:w="340" w:type="dxa"/>
            <w:tcBorders>
              <w:top w:val="single" w:color="auto" w:sz="4" w:space="0"/>
              <w:left w:val="nil"/>
              <w:bottom w:val="nil"/>
              <w:right w:val="nil"/>
            </w:tcBorders>
          </w:tcPr>
          <w:p>
            <w:pPr>
              <w:jc w:val="right"/>
              <w:rPr>
                <w:rFonts w:hint="eastAsia" w:ascii="宋体" w:hAnsi="宋体" w:eastAsia="宋体" w:cs="宋体"/>
              </w:rPr>
            </w:pPr>
            <w:r>
              <w:rPr>
                <w:rFonts w:hint="eastAsia" w:ascii="宋体" w:hAnsi="宋体" w:eastAsia="宋体" w:cs="宋体"/>
                <w:sz w:val="20"/>
              </w:rPr>
              <w:t>60</w:t>
            </w:r>
          </w:p>
        </w:tc>
      </w:tr>
    </w:tbl>
    <w:p>
      <w:pPr>
        <w:pStyle w:val="5"/>
        <w:spacing w:after="80"/>
        <w:ind w:right="848" w:rightChars="404" w:firstLine="0"/>
        <w:jc w:val="center"/>
        <w:rPr>
          <w:rFonts w:hint="eastAsia" w:ascii="宋体" w:hAnsi="宋体" w:eastAsia="宋体" w:cs="宋体"/>
        </w:rPr>
      </w:pPr>
      <w:r>
        <w:rPr>
          <w:rFonts w:hint="eastAsia" w:ascii="宋体" w:hAnsi="宋体" w:eastAsia="宋体" w:cs="宋体"/>
        </w:rPr>
        <w:t>载荷(%)kg</w:t>
      </w:r>
    </w:p>
    <w:p>
      <w:pPr>
        <w:pStyle w:val="5"/>
        <w:spacing w:after="80"/>
        <w:ind w:firstLine="0"/>
        <w:jc w:val="center"/>
        <w:rPr>
          <w:rFonts w:hint="eastAsia" w:ascii="宋体" w:hAnsi="宋体" w:eastAsia="宋体" w:cs="宋体"/>
          <w:b/>
          <w:sz w:val="30"/>
          <w:szCs w:val="30"/>
        </w:rPr>
      </w:pPr>
      <w:r>
        <w:rPr>
          <w:rFonts w:hint="eastAsia" w:ascii="宋体" w:hAnsi="宋体" w:eastAsia="宋体" w:cs="宋体"/>
          <w:b/>
          <w:sz w:val="30"/>
          <w:szCs w:val="30"/>
        </w:rPr>
        <w:t>平衡系数值：_________</w:t>
      </w:r>
    </w:p>
    <w:p>
      <w:pPr>
        <w:rPr>
          <w:rFonts w:hint="eastAsia" w:ascii="宋体" w:hAnsi="宋体" w:eastAsia="宋体" w:cs="宋体"/>
          <w:b/>
          <w:sz w:val="30"/>
          <w:szCs w:val="30"/>
        </w:rPr>
      </w:pPr>
      <w:r>
        <w:rPr>
          <w:rFonts w:hint="eastAsia" w:ascii="宋体" w:hAnsi="宋体" w:eastAsia="宋体" w:cs="宋体"/>
          <w:b/>
          <w:sz w:val="30"/>
          <w:szCs w:val="30"/>
        </w:rPr>
        <w:br w:type="page"/>
      </w:r>
      <w:bookmarkStart w:id="1" w:name="_GoBack"/>
      <w:bookmarkEnd w:id="1"/>
    </w:p>
    <w:p>
      <w:pPr>
        <w:widowControl/>
        <w:jc w:val="left"/>
        <w:rPr>
          <w:rFonts w:hint="eastAsia" w:ascii="宋体" w:hAnsi="宋体" w:eastAsia="宋体" w:cs="宋体"/>
          <w:b/>
          <w:strike w:val="0"/>
          <w:dstrike w:val="0"/>
          <w:color w:val="auto"/>
          <w:sz w:val="30"/>
          <w:szCs w:val="30"/>
          <w:lang w:val="en-US" w:eastAsia="zh-CN"/>
        </w:rPr>
      </w:pPr>
      <w:r>
        <w:rPr>
          <w:rFonts w:hint="eastAsia" w:ascii="宋体" w:hAnsi="宋体" w:eastAsia="宋体" w:cs="宋体"/>
          <w:b/>
          <w:strike w:val="0"/>
          <w:dstrike w:val="0"/>
          <w:color w:val="auto"/>
          <w:sz w:val="30"/>
          <w:szCs w:val="30"/>
          <w:lang w:eastAsia="zh-CN"/>
        </w:rPr>
        <w:t>附件</w:t>
      </w:r>
      <w:r>
        <w:rPr>
          <w:rFonts w:hint="eastAsia" w:ascii="宋体" w:hAnsi="宋体" w:eastAsia="宋体" w:cs="宋体"/>
          <w:b/>
          <w:strike w:val="0"/>
          <w:dstrike w:val="0"/>
          <w:color w:val="auto"/>
          <w:sz w:val="30"/>
          <w:szCs w:val="30"/>
          <w:lang w:val="en-US" w:eastAsia="zh-CN"/>
        </w:rPr>
        <w:t>4 使用登记证</w:t>
      </w:r>
    </w:p>
    <w:p>
      <w:pPr>
        <w:widowControl/>
        <w:jc w:val="left"/>
        <w:rPr>
          <w:rFonts w:hint="eastAsia" w:ascii="宋体" w:hAnsi="宋体" w:eastAsia="宋体" w:cs="宋体"/>
          <w:b/>
          <w:strike w:val="0"/>
          <w:dstrike w:val="0"/>
          <w:color w:val="auto"/>
          <w:sz w:val="30"/>
          <w:szCs w:val="30"/>
          <w:lang w:val="en-US" w:eastAsia="zh-CN"/>
        </w:rPr>
      </w:pPr>
    </w:p>
    <w:p>
      <w:pPr>
        <w:widowControl/>
        <w:jc w:val="left"/>
        <w:rPr>
          <w:rFonts w:hint="eastAsia" w:ascii="宋体" w:hAnsi="宋体" w:eastAsia="宋体" w:cs="宋体"/>
          <w:b/>
          <w:strike w:val="0"/>
          <w:dstrike w:val="0"/>
          <w:color w:val="auto"/>
          <w:sz w:val="30"/>
          <w:szCs w:val="30"/>
          <w:lang w:val="en-US" w:eastAsia="zh-CN"/>
        </w:rPr>
      </w:pPr>
      <w:r>
        <w:rPr>
          <w:rFonts w:hint="eastAsia" w:ascii="宋体" w:hAnsi="宋体" w:eastAsia="宋体" w:cs="宋体"/>
          <w:strike w:val="0"/>
          <w:dstrike w:val="0"/>
          <w:color w:val="auto"/>
          <w:sz w:val="40"/>
        </w:rPr>
        <w:t>本页张贴或替换为本</w:t>
      </w:r>
      <w:r>
        <w:rPr>
          <w:rFonts w:hint="eastAsia" w:ascii="宋体" w:hAnsi="宋体" w:eastAsia="宋体" w:cs="宋体"/>
          <w:strike w:val="0"/>
          <w:dstrike w:val="0"/>
          <w:color w:val="auto"/>
          <w:sz w:val="40"/>
          <w:lang w:eastAsia="zh-CN"/>
        </w:rPr>
        <w:t>台</w:t>
      </w:r>
      <w:r>
        <w:rPr>
          <w:rFonts w:hint="eastAsia" w:ascii="宋体" w:hAnsi="宋体" w:eastAsia="宋体" w:cs="宋体"/>
          <w:strike w:val="0"/>
          <w:dstrike w:val="0"/>
          <w:color w:val="auto"/>
          <w:sz w:val="40"/>
        </w:rPr>
        <w:t>电梯</w:t>
      </w:r>
      <w:r>
        <w:rPr>
          <w:rFonts w:hint="eastAsia" w:ascii="宋体" w:hAnsi="宋体" w:eastAsia="宋体" w:cs="宋体"/>
          <w:strike w:val="0"/>
          <w:dstrike w:val="0"/>
          <w:color w:val="auto"/>
          <w:sz w:val="40"/>
          <w:lang w:eastAsia="zh-CN"/>
        </w:rPr>
        <w:t>的使用登记证</w:t>
      </w:r>
      <w:r>
        <w:rPr>
          <w:rFonts w:hint="eastAsia" w:ascii="宋体" w:hAnsi="宋体" w:eastAsia="宋体" w:cs="宋体"/>
          <w:strike w:val="0"/>
          <w:dstrike w:val="0"/>
          <w:color w:val="auto"/>
          <w:sz w:val="40"/>
        </w:rPr>
        <w:t>复印件，需盖使用单位鲜章</w:t>
      </w:r>
      <w:r>
        <w:rPr>
          <w:rFonts w:hint="eastAsia" w:ascii="宋体" w:hAnsi="宋体" w:eastAsia="宋体" w:cs="宋体"/>
          <w:strike w:val="0"/>
          <w:color w:val="auto"/>
          <w:sz w:val="40"/>
        </w:rPr>
        <w:t>。</w:t>
      </w:r>
    </w:p>
    <w:sectPr>
      <w:footerReference r:id="rId10" w:type="first"/>
      <w:footerReference r:id="rId9" w:type="default"/>
      <w:pgSz w:w="11906" w:h="16838"/>
      <w:pgMar w:top="851" w:right="991" w:bottom="1134" w:left="113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3"/>
      </w:rPr>
    </w:pPr>
  </w:p>
  <w:p>
    <w:pPr>
      <w:pStyle w:val="14"/>
      <w:jc w:val="center"/>
      <w:rPr>
        <w:rFonts w:ascii="宋体"/>
        <w:sz w:val="21"/>
        <w:szCs w:val="21"/>
      </w:rPr>
    </w:pPr>
    <w:r>
      <w:rPr>
        <w:rFonts w:hint="eastAsia" w:ascii="宋体" w:hAnsi="宋体"/>
        <w:sz w:val="21"/>
        <w:szCs w:val="21"/>
      </w:rPr>
      <w:t xml:space="preserve"> </w:t>
    </w:r>
    <w:r>
      <w:rPr>
        <w:rFonts w:ascii="宋体" w:hAnsi="宋体"/>
        <w:sz w:val="21"/>
        <w:szCs w:val="21"/>
      </w:rPr>
      <w:t xml:space="preserve">                          </w:t>
    </w: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jc w:val="center"/>
      <w:rPr>
        <w:rStyle w:val="23"/>
      </w:rPr>
    </w:pPr>
    <w:r>
      <w:rPr>
        <w:rStyle w:val="23"/>
      </w:rPr>
      <w:fldChar w:fldCharType="begin"/>
    </w:r>
    <w:r>
      <w:rPr>
        <w:rStyle w:val="23"/>
      </w:rPr>
      <w:instrText xml:space="preserve">PAGE  </w:instrText>
    </w:r>
    <w:r>
      <w:rPr>
        <w:rStyle w:val="23"/>
      </w:rPr>
      <w:fldChar w:fldCharType="end"/>
    </w:r>
  </w:p>
  <w:p>
    <w:pPr>
      <w:pStyle w:val="1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1"/>
        <w:szCs w:val="21"/>
      </w:rPr>
    </w:pPr>
    <w:r>
      <w:rPr>
        <w:rFonts w:hint="eastAsia" w:ascii="宋体" w:hAnsi="宋体"/>
        <w:sz w:val="21"/>
        <w:szCs w:val="21"/>
      </w:rPr>
      <w:t>第</w:t>
    </w:r>
    <w:r>
      <w:rPr>
        <w:rStyle w:val="23"/>
        <w:rFonts w:ascii="宋体" w:hAnsi="宋体"/>
        <w:sz w:val="21"/>
        <w:szCs w:val="21"/>
      </w:rPr>
      <w:fldChar w:fldCharType="begin"/>
    </w:r>
    <w:r>
      <w:rPr>
        <w:rStyle w:val="23"/>
        <w:rFonts w:ascii="宋体" w:hAnsi="宋体"/>
        <w:sz w:val="21"/>
        <w:szCs w:val="21"/>
      </w:rPr>
      <w:instrText xml:space="preserve"> PAGE </w:instrText>
    </w:r>
    <w:r>
      <w:rPr>
        <w:rStyle w:val="23"/>
        <w:rFonts w:ascii="宋体" w:hAnsi="宋体"/>
        <w:sz w:val="21"/>
        <w:szCs w:val="21"/>
      </w:rPr>
      <w:fldChar w:fldCharType="separate"/>
    </w:r>
    <w:r>
      <w:rPr>
        <w:rStyle w:val="23"/>
        <w:rFonts w:ascii="宋体" w:hAnsi="宋体"/>
        <w:sz w:val="21"/>
        <w:szCs w:val="21"/>
      </w:rPr>
      <w:t>8</w:t>
    </w:r>
    <w:r>
      <w:rPr>
        <w:rStyle w:val="23"/>
        <w:rFonts w:ascii="宋体" w:hAnsi="宋体"/>
        <w:sz w:val="21"/>
        <w:szCs w:val="21"/>
      </w:rPr>
      <w:fldChar w:fldCharType="end"/>
    </w:r>
    <w:r>
      <w:rPr>
        <w:rFonts w:hint="eastAsia" w:ascii="宋体" w:hAnsi="宋体"/>
        <w:sz w:val="21"/>
        <w:szCs w:val="21"/>
      </w:rPr>
      <w:t>页</w:t>
    </w:r>
    <w:r>
      <w:rPr>
        <w:rFonts w:ascii="宋体" w:hAnsi="宋体"/>
        <w:sz w:val="21"/>
        <w:szCs w:val="21"/>
      </w:rPr>
      <w:t xml:space="preserve">   </w:t>
    </w:r>
    <w:r>
      <w:rPr>
        <w:rFonts w:hint="eastAsia" w:ascii="宋体" w:hAnsi="宋体"/>
        <w:sz w:val="21"/>
        <w:szCs w:val="21"/>
      </w:rPr>
      <w:t>共</w:t>
    </w:r>
    <w:r>
      <w:rPr>
        <w:rStyle w:val="23"/>
        <w:rFonts w:ascii="宋体" w:hAnsi="宋体"/>
        <w:sz w:val="21"/>
        <w:szCs w:val="21"/>
      </w:rPr>
      <w:t>8</w:t>
    </w:r>
    <w:r>
      <w:rPr>
        <w:rFonts w:hint="eastAsia" w:ascii="宋体" w:hAnsi="宋体"/>
        <w:sz w:val="21"/>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sz w:val="21"/>
        <w:szCs w:val="21"/>
      </w:rPr>
    </w:pPr>
    <w:r>
      <w:rPr>
        <w:rFonts w:hint="eastAsia" w:ascii="宋体" w:hAnsi="宋体"/>
        <w:sz w:val="21"/>
        <w:szCs w:val="21"/>
      </w:rPr>
      <w:t>第</w:t>
    </w:r>
    <w:r>
      <w:rPr>
        <w:rStyle w:val="23"/>
        <w:rFonts w:ascii="宋体" w:hAnsi="宋体"/>
        <w:sz w:val="21"/>
        <w:szCs w:val="21"/>
      </w:rPr>
      <w:fldChar w:fldCharType="begin"/>
    </w:r>
    <w:r>
      <w:rPr>
        <w:rStyle w:val="23"/>
        <w:rFonts w:ascii="宋体" w:hAnsi="宋体"/>
        <w:sz w:val="21"/>
        <w:szCs w:val="21"/>
      </w:rPr>
      <w:instrText xml:space="preserve"> PAGE </w:instrText>
    </w:r>
    <w:r>
      <w:rPr>
        <w:rStyle w:val="23"/>
        <w:rFonts w:ascii="宋体" w:hAnsi="宋体"/>
        <w:sz w:val="21"/>
        <w:szCs w:val="21"/>
      </w:rPr>
      <w:fldChar w:fldCharType="separate"/>
    </w:r>
    <w:r>
      <w:rPr>
        <w:rStyle w:val="23"/>
        <w:rFonts w:ascii="宋体" w:hAnsi="宋体"/>
        <w:sz w:val="21"/>
        <w:szCs w:val="21"/>
      </w:rPr>
      <w:t>1</w:t>
    </w:r>
    <w:r>
      <w:rPr>
        <w:rStyle w:val="23"/>
        <w:rFonts w:ascii="宋体" w:hAnsi="宋体"/>
        <w:sz w:val="21"/>
        <w:szCs w:val="21"/>
      </w:rPr>
      <w:fldChar w:fldCharType="end"/>
    </w:r>
    <w:r>
      <w:rPr>
        <w:rFonts w:hint="eastAsia" w:ascii="宋体" w:hAnsi="宋体"/>
        <w:sz w:val="21"/>
        <w:szCs w:val="21"/>
      </w:rPr>
      <w:t>页</w:t>
    </w:r>
    <w:r>
      <w:rPr>
        <w:rFonts w:ascii="宋体" w:hAnsi="宋体"/>
        <w:sz w:val="21"/>
        <w:szCs w:val="21"/>
      </w:rPr>
      <w:t xml:space="preserve">   </w:t>
    </w:r>
    <w:r>
      <w:rPr>
        <w:rFonts w:hint="eastAsia" w:ascii="宋体" w:hAnsi="宋体"/>
        <w:sz w:val="21"/>
        <w:szCs w:val="21"/>
      </w:rPr>
      <w:t>共</w:t>
    </w:r>
    <w:r>
      <w:rPr>
        <w:rStyle w:val="23"/>
        <w:rFonts w:ascii="宋体" w:hAnsi="宋体"/>
        <w:sz w:val="21"/>
        <w:szCs w:val="21"/>
      </w:rPr>
      <w:t>8</w:t>
    </w:r>
    <w:r>
      <w:rPr>
        <w:rFonts w:hint="eastAsia" w:ascii="宋体" w:hAnsi="宋体"/>
        <w:sz w:val="21"/>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415"/>
      <w:rPr>
        <w:rStyle w:val="23"/>
      </w:rPr>
    </w:pP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27F99"/>
    <w:multiLevelType w:val="multilevel"/>
    <w:tmpl w:val="67A27F99"/>
    <w:lvl w:ilvl="0" w:tentative="0">
      <w:start w:val="202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7"/>
    <w:rsid w:val="00001E3D"/>
    <w:rsid w:val="00003344"/>
    <w:rsid w:val="00007335"/>
    <w:rsid w:val="00015093"/>
    <w:rsid w:val="00022246"/>
    <w:rsid w:val="00023304"/>
    <w:rsid w:val="0002451F"/>
    <w:rsid w:val="00036206"/>
    <w:rsid w:val="000407B0"/>
    <w:rsid w:val="000407D2"/>
    <w:rsid w:val="000409C8"/>
    <w:rsid w:val="0004382B"/>
    <w:rsid w:val="00044E8C"/>
    <w:rsid w:val="00046FBA"/>
    <w:rsid w:val="00050CE1"/>
    <w:rsid w:val="00051EE4"/>
    <w:rsid w:val="00051EFB"/>
    <w:rsid w:val="000635F4"/>
    <w:rsid w:val="00064683"/>
    <w:rsid w:val="00064BBD"/>
    <w:rsid w:val="00065CC4"/>
    <w:rsid w:val="00071933"/>
    <w:rsid w:val="000757B5"/>
    <w:rsid w:val="00076F10"/>
    <w:rsid w:val="000774A6"/>
    <w:rsid w:val="00081923"/>
    <w:rsid w:val="0008569B"/>
    <w:rsid w:val="000908C7"/>
    <w:rsid w:val="00097B68"/>
    <w:rsid w:val="000A7EEC"/>
    <w:rsid w:val="000B0C01"/>
    <w:rsid w:val="000B6B07"/>
    <w:rsid w:val="000C4CD4"/>
    <w:rsid w:val="000C51B2"/>
    <w:rsid w:val="000C646A"/>
    <w:rsid w:val="000D2836"/>
    <w:rsid w:val="000F09C0"/>
    <w:rsid w:val="000F0AB3"/>
    <w:rsid w:val="001010F1"/>
    <w:rsid w:val="00101955"/>
    <w:rsid w:val="00104104"/>
    <w:rsid w:val="0010501F"/>
    <w:rsid w:val="0010573B"/>
    <w:rsid w:val="001057F1"/>
    <w:rsid w:val="00106DDE"/>
    <w:rsid w:val="00107E32"/>
    <w:rsid w:val="00115683"/>
    <w:rsid w:val="00117C81"/>
    <w:rsid w:val="00120090"/>
    <w:rsid w:val="0012601C"/>
    <w:rsid w:val="00127483"/>
    <w:rsid w:val="001300D0"/>
    <w:rsid w:val="0013090E"/>
    <w:rsid w:val="00130BF0"/>
    <w:rsid w:val="001315DA"/>
    <w:rsid w:val="00131E21"/>
    <w:rsid w:val="001361B4"/>
    <w:rsid w:val="001403A4"/>
    <w:rsid w:val="00145967"/>
    <w:rsid w:val="00145FDD"/>
    <w:rsid w:val="001505FF"/>
    <w:rsid w:val="0015351B"/>
    <w:rsid w:val="00187321"/>
    <w:rsid w:val="0019126B"/>
    <w:rsid w:val="001A1A16"/>
    <w:rsid w:val="001A38BA"/>
    <w:rsid w:val="001A4021"/>
    <w:rsid w:val="001A4C75"/>
    <w:rsid w:val="001A6C32"/>
    <w:rsid w:val="001B0256"/>
    <w:rsid w:val="001B1469"/>
    <w:rsid w:val="001B19C4"/>
    <w:rsid w:val="001B20BD"/>
    <w:rsid w:val="001C1331"/>
    <w:rsid w:val="001D2119"/>
    <w:rsid w:val="001E2467"/>
    <w:rsid w:val="001E27CD"/>
    <w:rsid w:val="001E65CC"/>
    <w:rsid w:val="001E6860"/>
    <w:rsid w:val="001F109B"/>
    <w:rsid w:val="001F35C1"/>
    <w:rsid w:val="001F74BC"/>
    <w:rsid w:val="00200BA0"/>
    <w:rsid w:val="00205BC3"/>
    <w:rsid w:val="002068DE"/>
    <w:rsid w:val="00207F74"/>
    <w:rsid w:val="00211D6F"/>
    <w:rsid w:val="00217F27"/>
    <w:rsid w:val="00223188"/>
    <w:rsid w:val="00224ADB"/>
    <w:rsid w:val="00225DD6"/>
    <w:rsid w:val="00231C3E"/>
    <w:rsid w:val="00231E82"/>
    <w:rsid w:val="00234277"/>
    <w:rsid w:val="002454F9"/>
    <w:rsid w:val="00250798"/>
    <w:rsid w:val="00253306"/>
    <w:rsid w:val="00253D21"/>
    <w:rsid w:val="002541FC"/>
    <w:rsid w:val="00263434"/>
    <w:rsid w:val="002643F0"/>
    <w:rsid w:val="00264792"/>
    <w:rsid w:val="0026688C"/>
    <w:rsid w:val="002675BA"/>
    <w:rsid w:val="0027155F"/>
    <w:rsid w:val="00277513"/>
    <w:rsid w:val="0027771C"/>
    <w:rsid w:val="002804EC"/>
    <w:rsid w:val="0029117D"/>
    <w:rsid w:val="002913CB"/>
    <w:rsid w:val="0029428A"/>
    <w:rsid w:val="002A07C1"/>
    <w:rsid w:val="002A4B67"/>
    <w:rsid w:val="002A5881"/>
    <w:rsid w:val="002A6925"/>
    <w:rsid w:val="002B1667"/>
    <w:rsid w:val="002B18E9"/>
    <w:rsid w:val="002B4486"/>
    <w:rsid w:val="002B6B3D"/>
    <w:rsid w:val="002B701C"/>
    <w:rsid w:val="002C360D"/>
    <w:rsid w:val="002C5EF4"/>
    <w:rsid w:val="002D0540"/>
    <w:rsid w:val="002D3A1C"/>
    <w:rsid w:val="002D759C"/>
    <w:rsid w:val="002E2EFC"/>
    <w:rsid w:val="002E52DD"/>
    <w:rsid w:val="002F0F1A"/>
    <w:rsid w:val="002F133B"/>
    <w:rsid w:val="002F355E"/>
    <w:rsid w:val="002F4002"/>
    <w:rsid w:val="002F5726"/>
    <w:rsid w:val="002F6759"/>
    <w:rsid w:val="002F6EEA"/>
    <w:rsid w:val="002F77F9"/>
    <w:rsid w:val="00304BD4"/>
    <w:rsid w:val="00314400"/>
    <w:rsid w:val="003159EB"/>
    <w:rsid w:val="00316156"/>
    <w:rsid w:val="00331B5F"/>
    <w:rsid w:val="00337D55"/>
    <w:rsid w:val="00337FB0"/>
    <w:rsid w:val="00352448"/>
    <w:rsid w:val="00353F79"/>
    <w:rsid w:val="0035401A"/>
    <w:rsid w:val="003557F6"/>
    <w:rsid w:val="00363C3E"/>
    <w:rsid w:val="00364318"/>
    <w:rsid w:val="00365FFC"/>
    <w:rsid w:val="0036643B"/>
    <w:rsid w:val="00371A76"/>
    <w:rsid w:val="00372A93"/>
    <w:rsid w:val="00374787"/>
    <w:rsid w:val="00375249"/>
    <w:rsid w:val="00376450"/>
    <w:rsid w:val="003801D0"/>
    <w:rsid w:val="003912DD"/>
    <w:rsid w:val="00396608"/>
    <w:rsid w:val="003A3B9E"/>
    <w:rsid w:val="003B1024"/>
    <w:rsid w:val="003B3CA7"/>
    <w:rsid w:val="003B44A7"/>
    <w:rsid w:val="003C3DB7"/>
    <w:rsid w:val="003C5CE5"/>
    <w:rsid w:val="003D0EAF"/>
    <w:rsid w:val="003D440C"/>
    <w:rsid w:val="003D443D"/>
    <w:rsid w:val="003D6D55"/>
    <w:rsid w:val="003F4F78"/>
    <w:rsid w:val="004118E7"/>
    <w:rsid w:val="00414C88"/>
    <w:rsid w:val="00414FFF"/>
    <w:rsid w:val="00417D15"/>
    <w:rsid w:val="004215F6"/>
    <w:rsid w:val="00422DE5"/>
    <w:rsid w:val="00425BD0"/>
    <w:rsid w:val="00430AA0"/>
    <w:rsid w:val="0043345C"/>
    <w:rsid w:val="00434950"/>
    <w:rsid w:val="00443C8F"/>
    <w:rsid w:val="004447EB"/>
    <w:rsid w:val="00463DA6"/>
    <w:rsid w:val="00471CE8"/>
    <w:rsid w:val="0047366F"/>
    <w:rsid w:val="00474653"/>
    <w:rsid w:val="00481246"/>
    <w:rsid w:val="00482005"/>
    <w:rsid w:val="00482C77"/>
    <w:rsid w:val="00483089"/>
    <w:rsid w:val="00486A86"/>
    <w:rsid w:val="004902AC"/>
    <w:rsid w:val="004932A3"/>
    <w:rsid w:val="00493AA8"/>
    <w:rsid w:val="00494D1C"/>
    <w:rsid w:val="00495D49"/>
    <w:rsid w:val="00496C69"/>
    <w:rsid w:val="004A169C"/>
    <w:rsid w:val="004A5A3B"/>
    <w:rsid w:val="004A6EA8"/>
    <w:rsid w:val="004B1667"/>
    <w:rsid w:val="004B1BF4"/>
    <w:rsid w:val="004B226D"/>
    <w:rsid w:val="004B4130"/>
    <w:rsid w:val="004B484F"/>
    <w:rsid w:val="004B69DC"/>
    <w:rsid w:val="004C18B4"/>
    <w:rsid w:val="004C5173"/>
    <w:rsid w:val="004D25CC"/>
    <w:rsid w:val="004E050B"/>
    <w:rsid w:val="004E5D97"/>
    <w:rsid w:val="004F162C"/>
    <w:rsid w:val="004F3364"/>
    <w:rsid w:val="004F5311"/>
    <w:rsid w:val="004F5678"/>
    <w:rsid w:val="00503143"/>
    <w:rsid w:val="005047FB"/>
    <w:rsid w:val="005066CE"/>
    <w:rsid w:val="0050788F"/>
    <w:rsid w:val="0051264F"/>
    <w:rsid w:val="005201AE"/>
    <w:rsid w:val="00525039"/>
    <w:rsid w:val="00525B2F"/>
    <w:rsid w:val="00532577"/>
    <w:rsid w:val="00537127"/>
    <w:rsid w:val="00540360"/>
    <w:rsid w:val="00541F5B"/>
    <w:rsid w:val="00545BCD"/>
    <w:rsid w:val="00546FEB"/>
    <w:rsid w:val="00552248"/>
    <w:rsid w:val="005535EC"/>
    <w:rsid w:val="00561290"/>
    <w:rsid w:val="00571D65"/>
    <w:rsid w:val="00575554"/>
    <w:rsid w:val="005914A3"/>
    <w:rsid w:val="00593BC5"/>
    <w:rsid w:val="0059513A"/>
    <w:rsid w:val="00595433"/>
    <w:rsid w:val="005A461D"/>
    <w:rsid w:val="005B164A"/>
    <w:rsid w:val="005B1B57"/>
    <w:rsid w:val="005B1EC8"/>
    <w:rsid w:val="005B2348"/>
    <w:rsid w:val="005B51E1"/>
    <w:rsid w:val="005B5E04"/>
    <w:rsid w:val="005C0189"/>
    <w:rsid w:val="005C150F"/>
    <w:rsid w:val="005C1791"/>
    <w:rsid w:val="005C4E77"/>
    <w:rsid w:val="005C6C26"/>
    <w:rsid w:val="005C72CF"/>
    <w:rsid w:val="005D23BF"/>
    <w:rsid w:val="005D3A45"/>
    <w:rsid w:val="005D57F8"/>
    <w:rsid w:val="005E35B9"/>
    <w:rsid w:val="005E7F8F"/>
    <w:rsid w:val="005F009E"/>
    <w:rsid w:val="005F1423"/>
    <w:rsid w:val="005F34F5"/>
    <w:rsid w:val="005F6508"/>
    <w:rsid w:val="005F6AFB"/>
    <w:rsid w:val="0060706B"/>
    <w:rsid w:val="0061039D"/>
    <w:rsid w:val="006139AD"/>
    <w:rsid w:val="00620339"/>
    <w:rsid w:val="006211AC"/>
    <w:rsid w:val="00622450"/>
    <w:rsid w:val="006234F5"/>
    <w:rsid w:val="00623D65"/>
    <w:rsid w:val="00630C51"/>
    <w:rsid w:val="00633006"/>
    <w:rsid w:val="00640EDB"/>
    <w:rsid w:val="0065084A"/>
    <w:rsid w:val="00650FD7"/>
    <w:rsid w:val="006544FB"/>
    <w:rsid w:val="00655FEF"/>
    <w:rsid w:val="00656D11"/>
    <w:rsid w:val="006665D3"/>
    <w:rsid w:val="00667A4A"/>
    <w:rsid w:val="0067081D"/>
    <w:rsid w:val="00672D4A"/>
    <w:rsid w:val="006734C3"/>
    <w:rsid w:val="00680123"/>
    <w:rsid w:val="006824E3"/>
    <w:rsid w:val="00685E1E"/>
    <w:rsid w:val="006876F7"/>
    <w:rsid w:val="006905F5"/>
    <w:rsid w:val="00695116"/>
    <w:rsid w:val="006959B8"/>
    <w:rsid w:val="00696502"/>
    <w:rsid w:val="00696EC0"/>
    <w:rsid w:val="006A01F2"/>
    <w:rsid w:val="006A41A5"/>
    <w:rsid w:val="006A5A5C"/>
    <w:rsid w:val="006B3787"/>
    <w:rsid w:val="006B6FBE"/>
    <w:rsid w:val="006C585A"/>
    <w:rsid w:val="006C6A95"/>
    <w:rsid w:val="006C7D8A"/>
    <w:rsid w:val="006D2277"/>
    <w:rsid w:val="006D2E54"/>
    <w:rsid w:val="006D4A61"/>
    <w:rsid w:val="006D5E96"/>
    <w:rsid w:val="006E27DA"/>
    <w:rsid w:val="006E7F87"/>
    <w:rsid w:val="006F0B9B"/>
    <w:rsid w:val="006F44FA"/>
    <w:rsid w:val="006F7AFA"/>
    <w:rsid w:val="006F7FEF"/>
    <w:rsid w:val="00702177"/>
    <w:rsid w:val="00702933"/>
    <w:rsid w:val="00703046"/>
    <w:rsid w:val="007053B6"/>
    <w:rsid w:val="00712165"/>
    <w:rsid w:val="007169D9"/>
    <w:rsid w:val="00716A46"/>
    <w:rsid w:val="0072146A"/>
    <w:rsid w:val="00721F79"/>
    <w:rsid w:val="0072210F"/>
    <w:rsid w:val="00723005"/>
    <w:rsid w:val="00726945"/>
    <w:rsid w:val="007269A4"/>
    <w:rsid w:val="0073592B"/>
    <w:rsid w:val="00736709"/>
    <w:rsid w:val="00737A7B"/>
    <w:rsid w:val="00737E12"/>
    <w:rsid w:val="00740630"/>
    <w:rsid w:val="00756E55"/>
    <w:rsid w:val="00762338"/>
    <w:rsid w:val="007674DB"/>
    <w:rsid w:val="00770805"/>
    <w:rsid w:val="007708C4"/>
    <w:rsid w:val="00773D3B"/>
    <w:rsid w:val="007816CB"/>
    <w:rsid w:val="00786240"/>
    <w:rsid w:val="00791B8E"/>
    <w:rsid w:val="00792AD8"/>
    <w:rsid w:val="007A1CA8"/>
    <w:rsid w:val="007A3948"/>
    <w:rsid w:val="007A4CFE"/>
    <w:rsid w:val="007B15ED"/>
    <w:rsid w:val="007C10EF"/>
    <w:rsid w:val="007C3ECD"/>
    <w:rsid w:val="007C4E37"/>
    <w:rsid w:val="007D048C"/>
    <w:rsid w:val="007D1FF1"/>
    <w:rsid w:val="007D2064"/>
    <w:rsid w:val="007D4D79"/>
    <w:rsid w:val="007D5313"/>
    <w:rsid w:val="007D721D"/>
    <w:rsid w:val="007E5D66"/>
    <w:rsid w:val="007E79EA"/>
    <w:rsid w:val="007F0EEA"/>
    <w:rsid w:val="007F0F07"/>
    <w:rsid w:val="007F54F4"/>
    <w:rsid w:val="0080079C"/>
    <w:rsid w:val="00800D4E"/>
    <w:rsid w:val="00801803"/>
    <w:rsid w:val="008070E8"/>
    <w:rsid w:val="00814882"/>
    <w:rsid w:val="00815062"/>
    <w:rsid w:val="0081568A"/>
    <w:rsid w:val="00821131"/>
    <w:rsid w:val="008223F1"/>
    <w:rsid w:val="00824230"/>
    <w:rsid w:val="008271E4"/>
    <w:rsid w:val="008278F4"/>
    <w:rsid w:val="0083380A"/>
    <w:rsid w:val="008371BE"/>
    <w:rsid w:val="0084424B"/>
    <w:rsid w:val="00845A53"/>
    <w:rsid w:val="00847331"/>
    <w:rsid w:val="008473B6"/>
    <w:rsid w:val="008509B5"/>
    <w:rsid w:val="00854DB6"/>
    <w:rsid w:val="008559F3"/>
    <w:rsid w:val="008739DB"/>
    <w:rsid w:val="00875F73"/>
    <w:rsid w:val="00876FCE"/>
    <w:rsid w:val="00881088"/>
    <w:rsid w:val="008821FF"/>
    <w:rsid w:val="0088358E"/>
    <w:rsid w:val="00894824"/>
    <w:rsid w:val="008952DC"/>
    <w:rsid w:val="008A291E"/>
    <w:rsid w:val="008B24C7"/>
    <w:rsid w:val="008B4690"/>
    <w:rsid w:val="008B6532"/>
    <w:rsid w:val="008D1206"/>
    <w:rsid w:val="008D3849"/>
    <w:rsid w:val="008D4298"/>
    <w:rsid w:val="008E0E25"/>
    <w:rsid w:val="008E57B3"/>
    <w:rsid w:val="008E7F03"/>
    <w:rsid w:val="008F0522"/>
    <w:rsid w:val="008F14ED"/>
    <w:rsid w:val="008F2101"/>
    <w:rsid w:val="008F6291"/>
    <w:rsid w:val="00903A5B"/>
    <w:rsid w:val="009043ED"/>
    <w:rsid w:val="009116EA"/>
    <w:rsid w:val="00912632"/>
    <w:rsid w:val="00913893"/>
    <w:rsid w:val="00913D09"/>
    <w:rsid w:val="0091413D"/>
    <w:rsid w:val="00914627"/>
    <w:rsid w:val="00917FD8"/>
    <w:rsid w:val="009213E9"/>
    <w:rsid w:val="00923854"/>
    <w:rsid w:val="00924502"/>
    <w:rsid w:val="00925194"/>
    <w:rsid w:val="00936087"/>
    <w:rsid w:val="009432D7"/>
    <w:rsid w:val="009465E9"/>
    <w:rsid w:val="00951F5E"/>
    <w:rsid w:val="00955B95"/>
    <w:rsid w:val="00955CEB"/>
    <w:rsid w:val="00956B64"/>
    <w:rsid w:val="00960127"/>
    <w:rsid w:val="009651DE"/>
    <w:rsid w:val="009655ED"/>
    <w:rsid w:val="00972EE4"/>
    <w:rsid w:val="00976A84"/>
    <w:rsid w:val="009776CA"/>
    <w:rsid w:val="009803B6"/>
    <w:rsid w:val="00984141"/>
    <w:rsid w:val="00986C0D"/>
    <w:rsid w:val="0098702C"/>
    <w:rsid w:val="00994554"/>
    <w:rsid w:val="00996274"/>
    <w:rsid w:val="009A4CD9"/>
    <w:rsid w:val="009A5429"/>
    <w:rsid w:val="009B06EB"/>
    <w:rsid w:val="009B492A"/>
    <w:rsid w:val="009C0DAC"/>
    <w:rsid w:val="009C11FC"/>
    <w:rsid w:val="009C3A45"/>
    <w:rsid w:val="009C3A85"/>
    <w:rsid w:val="009D2CAC"/>
    <w:rsid w:val="009D32E5"/>
    <w:rsid w:val="009D5AC7"/>
    <w:rsid w:val="009E31BD"/>
    <w:rsid w:val="009E4BA7"/>
    <w:rsid w:val="009E5A44"/>
    <w:rsid w:val="009F2BD8"/>
    <w:rsid w:val="009F2C1B"/>
    <w:rsid w:val="009F3799"/>
    <w:rsid w:val="009F50E8"/>
    <w:rsid w:val="00A06AFF"/>
    <w:rsid w:val="00A06FF3"/>
    <w:rsid w:val="00A17BFA"/>
    <w:rsid w:val="00A17D29"/>
    <w:rsid w:val="00A2185C"/>
    <w:rsid w:val="00A21D69"/>
    <w:rsid w:val="00A26D8C"/>
    <w:rsid w:val="00A26F86"/>
    <w:rsid w:val="00A31BB0"/>
    <w:rsid w:val="00A33B15"/>
    <w:rsid w:val="00A33D58"/>
    <w:rsid w:val="00A40AD9"/>
    <w:rsid w:val="00A41FB6"/>
    <w:rsid w:val="00A43B2D"/>
    <w:rsid w:val="00A514EE"/>
    <w:rsid w:val="00A519EE"/>
    <w:rsid w:val="00A51F8C"/>
    <w:rsid w:val="00A51F9B"/>
    <w:rsid w:val="00A5223F"/>
    <w:rsid w:val="00A55E63"/>
    <w:rsid w:val="00A577EE"/>
    <w:rsid w:val="00A61316"/>
    <w:rsid w:val="00A63431"/>
    <w:rsid w:val="00A6596F"/>
    <w:rsid w:val="00A71320"/>
    <w:rsid w:val="00A726F7"/>
    <w:rsid w:val="00A81DE5"/>
    <w:rsid w:val="00A82F9A"/>
    <w:rsid w:val="00A83DC3"/>
    <w:rsid w:val="00A843E7"/>
    <w:rsid w:val="00A904DE"/>
    <w:rsid w:val="00A93342"/>
    <w:rsid w:val="00AA0989"/>
    <w:rsid w:val="00AA2FC7"/>
    <w:rsid w:val="00AA46DB"/>
    <w:rsid w:val="00AA6F38"/>
    <w:rsid w:val="00AB1A2D"/>
    <w:rsid w:val="00AB6172"/>
    <w:rsid w:val="00AD0240"/>
    <w:rsid w:val="00AD0C01"/>
    <w:rsid w:val="00AE17A8"/>
    <w:rsid w:val="00AE1C7A"/>
    <w:rsid w:val="00AE2B2C"/>
    <w:rsid w:val="00AE3BE3"/>
    <w:rsid w:val="00AE6FEE"/>
    <w:rsid w:val="00AF3D3B"/>
    <w:rsid w:val="00AF5FD5"/>
    <w:rsid w:val="00B0233F"/>
    <w:rsid w:val="00B0420A"/>
    <w:rsid w:val="00B05E20"/>
    <w:rsid w:val="00B10538"/>
    <w:rsid w:val="00B11104"/>
    <w:rsid w:val="00B14B26"/>
    <w:rsid w:val="00B16609"/>
    <w:rsid w:val="00B23B0B"/>
    <w:rsid w:val="00B23E87"/>
    <w:rsid w:val="00B24C8C"/>
    <w:rsid w:val="00B25202"/>
    <w:rsid w:val="00B41404"/>
    <w:rsid w:val="00B4648E"/>
    <w:rsid w:val="00B468DB"/>
    <w:rsid w:val="00B4761E"/>
    <w:rsid w:val="00B51DDC"/>
    <w:rsid w:val="00B53554"/>
    <w:rsid w:val="00B54554"/>
    <w:rsid w:val="00B62954"/>
    <w:rsid w:val="00B62DF8"/>
    <w:rsid w:val="00B71E69"/>
    <w:rsid w:val="00B83B8B"/>
    <w:rsid w:val="00B87497"/>
    <w:rsid w:val="00B95DE9"/>
    <w:rsid w:val="00BA08A6"/>
    <w:rsid w:val="00BA220D"/>
    <w:rsid w:val="00BA5CDE"/>
    <w:rsid w:val="00BB2DD9"/>
    <w:rsid w:val="00BB3C1B"/>
    <w:rsid w:val="00BB437D"/>
    <w:rsid w:val="00BC05AE"/>
    <w:rsid w:val="00BC28D5"/>
    <w:rsid w:val="00BC2D93"/>
    <w:rsid w:val="00BC6241"/>
    <w:rsid w:val="00BD6A52"/>
    <w:rsid w:val="00BE2DE9"/>
    <w:rsid w:val="00BE4B53"/>
    <w:rsid w:val="00BF1B15"/>
    <w:rsid w:val="00BF274A"/>
    <w:rsid w:val="00BF3548"/>
    <w:rsid w:val="00BF4051"/>
    <w:rsid w:val="00BF58EC"/>
    <w:rsid w:val="00C01576"/>
    <w:rsid w:val="00C04798"/>
    <w:rsid w:val="00C06BFC"/>
    <w:rsid w:val="00C11D17"/>
    <w:rsid w:val="00C17E16"/>
    <w:rsid w:val="00C2699A"/>
    <w:rsid w:val="00C317DE"/>
    <w:rsid w:val="00C31AA8"/>
    <w:rsid w:val="00C33E5F"/>
    <w:rsid w:val="00C40EFA"/>
    <w:rsid w:val="00C449DB"/>
    <w:rsid w:val="00C45C58"/>
    <w:rsid w:val="00C47105"/>
    <w:rsid w:val="00C507AF"/>
    <w:rsid w:val="00C5284E"/>
    <w:rsid w:val="00C5522B"/>
    <w:rsid w:val="00C6167D"/>
    <w:rsid w:val="00C61871"/>
    <w:rsid w:val="00C62ED4"/>
    <w:rsid w:val="00C67F21"/>
    <w:rsid w:val="00C721DB"/>
    <w:rsid w:val="00C72E3A"/>
    <w:rsid w:val="00C734AD"/>
    <w:rsid w:val="00C73DE2"/>
    <w:rsid w:val="00C77BC1"/>
    <w:rsid w:val="00C831FD"/>
    <w:rsid w:val="00C87ADE"/>
    <w:rsid w:val="00C90E87"/>
    <w:rsid w:val="00C90FEA"/>
    <w:rsid w:val="00C91148"/>
    <w:rsid w:val="00C91BAE"/>
    <w:rsid w:val="00C91EFB"/>
    <w:rsid w:val="00CA0651"/>
    <w:rsid w:val="00CA1770"/>
    <w:rsid w:val="00CB12A3"/>
    <w:rsid w:val="00CB4B6D"/>
    <w:rsid w:val="00CB7889"/>
    <w:rsid w:val="00CC0350"/>
    <w:rsid w:val="00CC0AC0"/>
    <w:rsid w:val="00CC2773"/>
    <w:rsid w:val="00CC6642"/>
    <w:rsid w:val="00CD06A4"/>
    <w:rsid w:val="00CD2F49"/>
    <w:rsid w:val="00CD34F1"/>
    <w:rsid w:val="00CF33F2"/>
    <w:rsid w:val="00CF5990"/>
    <w:rsid w:val="00D0169B"/>
    <w:rsid w:val="00D01D91"/>
    <w:rsid w:val="00D05777"/>
    <w:rsid w:val="00D12751"/>
    <w:rsid w:val="00D13FE8"/>
    <w:rsid w:val="00D14DCB"/>
    <w:rsid w:val="00D23A28"/>
    <w:rsid w:val="00D25E7B"/>
    <w:rsid w:val="00D2633F"/>
    <w:rsid w:val="00D2717A"/>
    <w:rsid w:val="00D313E4"/>
    <w:rsid w:val="00D32632"/>
    <w:rsid w:val="00D32B66"/>
    <w:rsid w:val="00D348A3"/>
    <w:rsid w:val="00D44B39"/>
    <w:rsid w:val="00D45B57"/>
    <w:rsid w:val="00D47291"/>
    <w:rsid w:val="00D5436F"/>
    <w:rsid w:val="00D560B1"/>
    <w:rsid w:val="00D62ACC"/>
    <w:rsid w:val="00D65314"/>
    <w:rsid w:val="00D656FB"/>
    <w:rsid w:val="00D66536"/>
    <w:rsid w:val="00D668F9"/>
    <w:rsid w:val="00D67F49"/>
    <w:rsid w:val="00D76C2D"/>
    <w:rsid w:val="00D801E0"/>
    <w:rsid w:val="00D81A09"/>
    <w:rsid w:val="00D8253E"/>
    <w:rsid w:val="00D851B9"/>
    <w:rsid w:val="00D85932"/>
    <w:rsid w:val="00D860D0"/>
    <w:rsid w:val="00D9159F"/>
    <w:rsid w:val="00D93A00"/>
    <w:rsid w:val="00D976E2"/>
    <w:rsid w:val="00D97FC6"/>
    <w:rsid w:val="00DA063A"/>
    <w:rsid w:val="00DA5090"/>
    <w:rsid w:val="00DA54FD"/>
    <w:rsid w:val="00DA72FD"/>
    <w:rsid w:val="00DA7A5A"/>
    <w:rsid w:val="00DA7AB8"/>
    <w:rsid w:val="00DA7EA0"/>
    <w:rsid w:val="00DB1130"/>
    <w:rsid w:val="00DC45DD"/>
    <w:rsid w:val="00DC519F"/>
    <w:rsid w:val="00DC612B"/>
    <w:rsid w:val="00DC7A5E"/>
    <w:rsid w:val="00DD0BAB"/>
    <w:rsid w:val="00DD126F"/>
    <w:rsid w:val="00DD43A3"/>
    <w:rsid w:val="00DE2D99"/>
    <w:rsid w:val="00DE7DC0"/>
    <w:rsid w:val="00DF4AF1"/>
    <w:rsid w:val="00DF5921"/>
    <w:rsid w:val="00E02D31"/>
    <w:rsid w:val="00E05F3A"/>
    <w:rsid w:val="00E13826"/>
    <w:rsid w:val="00E14A29"/>
    <w:rsid w:val="00E162AE"/>
    <w:rsid w:val="00E2145E"/>
    <w:rsid w:val="00E22C68"/>
    <w:rsid w:val="00E22E80"/>
    <w:rsid w:val="00E30375"/>
    <w:rsid w:val="00E45D2F"/>
    <w:rsid w:val="00E46681"/>
    <w:rsid w:val="00E471A2"/>
    <w:rsid w:val="00E50AF2"/>
    <w:rsid w:val="00E66243"/>
    <w:rsid w:val="00E66DDD"/>
    <w:rsid w:val="00E67272"/>
    <w:rsid w:val="00E675E7"/>
    <w:rsid w:val="00E67FDD"/>
    <w:rsid w:val="00E70A76"/>
    <w:rsid w:val="00E72242"/>
    <w:rsid w:val="00E7374F"/>
    <w:rsid w:val="00E757EE"/>
    <w:rsid w:val="00E80DEC"/>
    <w:rsid w:val="00E81618"/>
    <w:rsid w:val="00E83BE1"/>
    <w:rsid w:val="00E8622E"/>
    <w:rsid w:val="00E87C3E"/>
    <w:rsid w:val="00E94360"/>
    <w:rsid w:val="00E97394"/>
    <w:rsid w:val="00E97A27"/>
    <w:rsid w:val="00EA2B34"/>
    <w:rsid w:val="00EB3997"/>
    <w:rsid w:val="00EB5524"/>
    <w:rsid w:val="00EC1C76"/>
    <w:rsid w:val="00EC2AE7"/>
    <w:rsid w:val="00EC4F50"/>
    <w:rsid w:val="00ED78BB"/>
    <w:rsid w:val="00EE4A22"/>
    <w:rsid w:val="00EE74F1"/>
    <w:rsid w:val="00EF24AA"/>
    <w:rsid w:val="00EF3B01"/>
    <w:rsid w:val="00EF4068"/>
    <w:rsid w:val="00EF5D52"/>
    <w:rsid w:val="00F020C8"/>
    <w:rsid w:val="00F035DE"/>
    <w:rsid w:val="00F03D2F"/>
    <w:rsid w:val="00F11C13"/>
    <w:rsid w:val="00F130B8"/>
    <w:rsid w:val="00F21CCB"/>
    <w:rsid w:val="00F23D82"/>
    <w:rsid w:val="00F325B8"/>
    <w:rsid w:val="00F34E17"/>
    <w:rsid w:val="00F37794"/>
    <w:rsid w:val="00F41151"/>
    <w:rsid w:val="00F44626"/>
    <w:rsid w:val="00F516DC"/>
    <w:rsid w:val="00F535C8"/>
    <w:rsid w:val="00F60A27"/>
    <w:rsid w:val="00F6131B"/>
    <w:rsid w:val="00F6331D"/>
    <w:rsid w:val="00F675AB"/>
    <w:rsid w:val="00F67E67"/>
    <w:rsid w:val="00F74662"/>
    <w:rsid w:val="00F74927"/>
    <w:rsid w:val="00F77135"/>
    <w:rsid w:val="00F83E58"/>
    <w:rsid w:val="00F867B1"/>
    <w:rsid w:val="00F87EB8"/>
    <w:rsid w:val="00F960D3"/>
    <w:rsid w:val="00FA3741"/>
    <w:rsid w:val="00FA4118"/>
    <w:rsid w:val="00FB3450"/>
    <w:rsid w:val="00FB6A0B"/>
    <w:rsid w:val="00FC624B"/>
    <w:rsid w:val="00FC6B35"/>
    <w:rsid w:val="00FC76C2"/>
    <w:rsid w:val="00FC78CB"/>
    <w:rsid w:val="00FD0896"/>
    <w:rsid w:val="00FE70D0"/>
    <w:rsid w:val="00FF274F"/>
    <w:rsid w:val="00FF57DC"/>
    <w:rsid w:val="00FF69F1"/>
    <w:rsid w:val="028D7421"/>
    <w:rsid w:val="03084CFA"/>
    <w:rsid w:val="12FE4EA8"/>
    <w:rsid w:val="16934AE9"/>
    <w:rsid w:val="22F12567"/>
    <w:rsid w:val="23040323"/>
    <w:rsid w:val="236A36BE"/>
    <w:rsid w:val="23EB2CD8"/>
    <w:rsid w:val="42354ACF"/>
    <w:rsid w:val="42FE367F"/>
    <w:rsid w:val="46FE686F"/>
    <w:rsid w:val="477571BB"/>
    <w:rsid w:val="485E403F"/>
    <w:rsid w:val="51A11D49"/>
    <w:rsid w:val="559A624D"/>
    <w:rsid w:val="5611024A"/>
    <w:rsid w:val="574935C3"/>
    <w:rsid w:val="594F7190"/>
    <w:rsid w:val="5C4C0011"/>
    <w:rsid w:val="5D7F6ADB"/>
    <w:rsid w:val="660C63EF"/>
    <w:rsid w:val="67D35712"/>
    <w:rsid w:val="6C07237C"/>
    <w:rsid w:val="6CE676C7"/>
    <w:rsid w:val="720F7F50"/>
    <w:rsid w:val="73F60BD9"/>
    <w:rsid w:val="7B886006"/>
    <w:rsid w:val="7B98070E"/>
    <w:rsid w:val="7EBE61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9"/>
    <w:pPr>
      <w:keepNext/>
      <w:jc w:val="left"/>
      <w:outlineLvl w:val="0"/>
    </w:pPr>
    <w:rPr>
      <w:rFonts w:ascii="MS UI Gothic" w:hAnsi="MS UI Gothic" w:eastAsia="MS UI Gothic"/>
      <w:b/>
      <w:sz w:val="84"/>
      <w:szCs w:val="84"/>
    </w:rPr>
  </w:style>
  <w:style w:type="paragraph" w:styleId="3">
    <w:name w:val="heading 2"/>
    <w:basedOn w:val="1"/>
    <w:next w:val="1"/>
    <w:link w:val="28"/>
    <w:qFormat/>
    <w:uiPriority w:val="99"/>
    <w:pPr>
      <w:keepNext/>
      <w:spacing w:line="360" w:lineRule="auto"/>
      <w:jc w:val="center"/>
      <w:outlineLvl w:val="1"/>
    </w:pPr>
    <w:rPr>
      <w:sz w:val="32"/>
    </w:rPr>
  </w:style>
  <w:style w:type="paragraph" w:styleId="4">
    <w:name w:val="heading 3"/>
    <w:basedOn w:val="1"/>
    <w:next w:val="1"/>
    <w:link w:val="29"/>
    <w:qFormat/>
    <w:uiPriority w:val="99"/>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annotation text"/>
    <w:basedOn w:val="1"/>
    <w:link w:val="30"/>
    <w:semiHidden/>
    <w:qFormat/>
    <w:uiPriority w:val="99"/>
    <w:pPr>
      <w:jc w:val="left"/>
    </w:pPr>
  </w:style>
  <w:style w:type="paragraph" w:styleId="7">
    <w:name w:val="Body Text 3"/>
    <w:basedOn w:val="1"/>
    <w:link w:val="38"/>
    <w:qFormat/>
    <w:uiPriority w:val="99"/>
    <w:pPr>
      <w:jc w:val="left"/>
    </w:pPr>
    <w:rPr>
      <w:rFonts w:ascii="宋体" w:hAnsi="宋体"/>
      <w:bCs/>
    </w:rPr>
  </w:style>
  <w:style w:type="paragraph" w:styleId="8">
    <w:name w:val="Body Text"/>
    <w:basedOn w:val="1"/>
    <w:link w:val="32"/>
    <w:qFormat/>
    <w:uiPriority w:val="99"/>
    <w:rPr>
      <w:rFonts w:ascii="宋体"/>
      <w:sz w:val="30"/>
    </w:rPr>
  </w:style>
  <w:style w:type="paragraph" w:styleId="9">
    <w:name w:val="Body Text Indent"/>
    <w:basedOn w:val="1"/>
    <w:link w:val="33"/>
    <w:qFormat/>
    <w:uiPriority w:val="99"/>
    <w:pPr>
      <w:spacing w:line="360" w:lineRule="auto"/>
      <w:ind w:firstLine="480"/>
    </w:pPr>
    <w:rPr>
      <w:kern w:val="0"/>
      <w:sz w:val="24"/>
    </w:rPr>
  </w:style>
  <w:style w:type="paragraph" w:styleId="10">
    <w:name w:val="toc 3"/>
    <w:basedOn w:val="1"/>
    <w:next w:val="1"/>
    <w:qFormat/>
    <w:uiPriority w:val="99"/>
    <w:pPr>
      <w:ind w:left="840" w:leftChars="400"/>
    </w:pPr>
  </w:style>
  <w:style w:type="paragraph" w:styleId="11">
    <w:name w:val="Date"/>
    <w:basedOn w:val="1"/>
    <w:next w:val="1"/>
    <w:link w:val="39"/>
    <w:qFormat/>
    <w:uiPriority w:val="99"/>
  </w:style>
  <w:style w:type="paragraph" w:styleId="12">
    <w:name w:val="Body Text Indent 2"/>
    <w:basedOn w:val="1"/>
    <w:link w:val="35"/>
    <w:qFormat/>
    <w:uiPriority w:val="99"/>
    <w:pPr>
      <w:ind w:firstLine="412" w:firstLineChars="200"/>
    </w:pPr>
    <w:rPr>
      <w:rFonts w:ascii="宋体" w:hAnsi="宋体"/>
      <w:b/>
      <w:bCs/>
    </w:rPr>
  </w:style>
  <w:style w:type="paragraph" w:styleId="13">
    <w:name w:val="Balloon Text"/>
    <w:basedOn w:val="1"/>
    <w:link w:val="41"/>
    <w:semiHidden/>
    <w:qFormat/>
    <w:uiPriority w:val="99"/>
    <w:rPr>
      <w:sz w:val="18"/>
      <w:szCs w:val="18"/>
    </w:rPr>
  </w:style>
  <w:style w:type="paragraph" w:styleId="14">
    <w:name w:val="footer"/>
    <w:basedOn w:val="1"/>
    <w:link w:val="31"/>
    <w:qFormat/>
    <w:uiPriority w:val="99"/>
    <w:pPr>
      <w:tabs>
        <w:tab w:val="center" w:pos="4153"/>
        <w:tab w:val="right" w:pos="8306"/>
      </w:tabs>
      <w:snapToGrid w:val="0"/>
      <w:jc w:val="left"/>
    </w:pPr>
    <w:rPr>
      <w:sz w:val="18"/>
    </w:rPr>
  </w:style>
  <w:style w:type="paragraph" w:styleId="15">
    <w:name w:val="header"/>
    <w:basedOn w:val="1"/>
    <w:link w:val="34"/>
    <w:qFormat/>
    <w:uiPriority w:val="99"/>
    <w:pPr>
      <w:pBdr>
        <w:bottom w:val="single" w:color="auto" w:sz="6" w:space="1"/>
      </w:pBdr>
      <w:tabs>
        <w:tab w:val="center" w:pos="4153"/>
        <w:tab w:val="right" w:pos="8306"/>
      </w:tabs>
      <w:snapToGrid w:val="0"/>
      <w:jc w:val="center"/>
    </w:pPr>
    <w:rPr>
      <w:sz w:val="18"/>
    </w:rPr>
  </w:style>
  <w:style w:type="paragraph" w:styleId="16">
    <w:name w:val="Body Text Indent 3"/>
    <w:basedOn w:val="1"/>
    <w:link w:val="37"/>
    <w:qFormat/>
    <w:uiPriority w:val="99"/>
    <w:pPr>
      <w:ind w:firstLine="438"/>
    </w:pPr>
    <w:rPr>
      <w:rFonts w:ascii="宋体" w:hAnsi="宋体"/>
      <w:kern w:val="0"/>
    </w:rPr>
  </w:style>
  <w:style w:type="paragraph" w:styleId="17">
    <w:name w:val="Body Text 2"/>
    <w:basedOn w:val="1"/>
    <w:link w:val="36"/>
    <w:qFormat/>
    <w:uiPriority w:val="99"/>
    <w:rPr>
      <w:rFonts w:ascii="宋体" w:hAnsi="宋体"/>
      <w:b/>
      <w:bCs/>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annotation subject"/>
    <w:basedOn w:val="6"/>
    <w:next w:val="6"/>
    <w:link w:val="43"/>
    <w:semiHidden/>
    <w:unhideWhenUsed/>
    <w:qFormat/>
    <w:locked/>
    <w:uiPriority w:val="99"/>
    <w:rPr>
      <w:b/>
      <w:bCs/>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99"/>
    <w:rPr>
      <w:rFonts w:cs="Times New Roman"/>
    </w:rPr>
  </w:style>
  <w:style w:type="character" w:styleId="24">
    <w:name w:val="Emphasis"/>
    <w:basedOn w:val="22"/>
    <w:qFormat/>
    <w:locked/>
    <w:uiPriority w:val="20"/>
    <w:rPr>
      <w:i/>
      <w:iCs/>
    </w:rPr>
  </w:style>
  <w:style w:type="character" w:styleId="25">
    <w:name w:val="Hyperlink"/>
    <w:basedOn w:val="22"/>
    <w:qFormat/>
    <w:uiPriority w:val="99"/>
    <w:rPr>
      <w:rFonts w:cs="Times New Roman"/>
      <w:color w:val="0000FF"/>
      <w:u w:val="single"/>
    </w:rPr>
  </w:style>
  <w:style w:type="character" w:styleId="26">
    <w:name w:val="annotation reference"/>
    <w:basedOn w:val="22"/>
    <w:semiHidden/>
    <w:qFormat/>
    <w:uiPriority w:val="99"/>
    <w:rPr>
      <w:rFonts w:cs="Times New Roman"/>
      <w:sz w:val="21"/>
    </w:rPr>
  </w:style>
  <w:style w:type="character" w:customStyle="1" w:styleId="27">
    <w:name w:val="标题 1 字符"/>
    <w:basedOn w:val="22"/>
    <w:link w:val="2"/>
    <w:qFormat/>
    <w:locked/>
    <w:uiPriority w:val="99"/>
    <w:rPr>
      <w:rFonts w:cs="Times New Roman"/>
      <w:b/>
      <w:bCs/>
      <w:kern w:val="44"/>
      <w:sz w:val="44"/>
      <w:szCs w:val="44"/>
    </w:rPr>
  </w:style>
  <w:style w:type="character" w:customStyle="1" w:styleId="28">
    <w:name w:val="标题 2 字符"/>
    <w:basedOn w:val="22"/>
    <w:link w:val="3"/>
    <w:semiHidden/>
    <w:qFormat/>
    <w:locked/>
    <w:uiPriority w:val="99"/>
    <w:rPr>
      <w:rFonts w:ascii="Cambria" w:hAnsi="Cambria" w:eastAsia="宋体" w:cs="Times New Roman"/>
      <w:b/>
      <w:bCs/>
      <w:sz w:val="32"/>
      <w:szCs w:val="32"/>
    </w:rPr>
  </w:style>
  <w:style w:type="character" w:customStyle="1" w:styleId="29">
    <w:name w:val="标题 3 字符"/>
    <w:basedOn w:val="22"/>
    <w:link w:val="4"/>
    <w:semiHidden/>
    <w:qFormat/>
    <w:locked/>
    <w:uiPriority w:val="99"/>
    <w:rPr>
      <w:rFonts w:cs="Times New Roman"/>
      <w:b/>
      <w:bCs/>
      <w:sz w:val="32"/>
      <w:szCs w:val="32"/>
    </w:rPr>
  </w:style>
  <w:style w:type="character" w:customStyle="1" w:styleId="30">
    <w:name w:val="批注文字 字符"/>
    <w:basedOn w:val="22"/>
    <w:link w:val="6"/>
    <w:semiHidden/>
    <w:qFormat/>
    <w:locked/>
    <w:uiPriority w:val="99"/>
    <w:rPr>
      <w:rFonts w:cs="Times New Roman"/>
      <w:sz w:val="20"/>
      <w:szCs w:val="20"/>
    </w:rPr>
  </w:style>
  <w:style w:type="character" w:customStyle="1" w:styleId="31">
    <w:name w:val="页脚 字符"/>
    <w:basedOn w:val="22"/>
    <w:link w:val="14"/>
    <w:qFormat/>
    <w:locked/>
    <w:uiPriority w:val="99"/>
    <w:rPr>
      <w:rFonts w:eastAsia="宋体" w:cs="Times New Roman"/>
      <w:kern w:val="2"/>
      <w:sz w:val="18"/>
      <w:lang w:val="en-US" w:eastAsia="zh-CN"/>
    </w:rPr>
  </w:style>
  <w:style w:type="character" w:customStyle="1" w:styleId="32">
    <w:name w:val="正文文本 字符"/>
    <w:basedOn w:val="22"/>
    <w:link w:val="8"/>
    <w:semiHidden/>
    <w:qFormat/>
    <w:locked/>
    <w:uiPriority w:val="99"/>
    <w:rPr>
      <w:rFonts w:cs="Times New Roman"/>
      <w:sz w:val="20"/>
      <w:szCs w:val="20"/>
    </w:rPr>
  </w:style>
  <w:style w:type="character" w:customStyle="1" w:styleId="33">
    <w:name w:val="正文文本缩进 字符"/>
    <w:basedOn w:val="22"/>
    <w:link w:val="9"/>
    <w:semiHidden/>
    <w:qFormat/>
    <w:locked/>
    <w:uiPriority w:val="99"/>
    <w:rPr>
      <w:rFonts w:cs="Times New Roman"/>
      <w:sz w:val="20"/>
      <w:szCs w:val="20"/>
    </w:rPr>
  </w:style>
  <w:style w:type="character" w:customStyle="1" w:styleId="34">
    <w:name w:val="页眉 字符"/>
    <w:basedOn w:val="22"/>
    <w:link w:val="15"/>
    <w:semiHidden/>
    <w:qFormat/>
    <w:locked/>
    <w:uiPriority w:val="99"/>
    <w:rPr>
      <w:rFonts w:cs="Times New Roman"/>
      <w:sz w:val="18"/>
      <w:szCs w:val="18"/>
    </w:rPr>
  </w:style>
  <w:style w:type="character" w:customStyle="1" w:styleId="35">
    <w:name w:val="正文文本缩进 2 字符"/>
    <w:basedOn w:val="22"/>
    <w:link w:val="12"/>
    <w:semiHidden/>
    <w:qFormat/>
    <w:locked/>
    <w:uiPriority w:val="99"/>
    <w:rPr>
      <w:rFonts w:cs="Times New Roman"/>
      <w:sz w:val="20"/>
      <w:szCs w:val="20"/>
    </w:rPr>
  </w:style>
  <w:style w:type="character" w:customStyle="1" w:styleId="36">
    <w:name w:val="正文文本 2 字符"/>
    <w:basedOn w:val="22"/>
    <w:link w:val="17"/>
    <w:semiHidden/>
    <w:qFormat/>
    <w:locked/>
    <w:uiPriority w:val="99"/>
    <w:rPr>
      <w:rFonts w:cs="Times New Roman"/>
      <w:sz w:val="20"/>
      <w:szCs w:val="20"/>
    </w:rPr>
  </w:style>
  <w:style w:type="character" w:customStyle="1" w:styleId="37">
    <w:name w:val="正文文本缩进 3 字符"/>
    <w:basedOn w:val="22"/>
    <w:link w:val="16"/>
    <w:semiHidden/>
    <w:qFormat/>
    <w:locked/>
    <w:uiPriority w:val="99"/>
    <w:rPr>
      <w:rFonts w:cs="Times New Roman"/>
      <w:sz w:val="16"/>
      <w:szCs w:val="16"/>
    </w:rPr>
  </w:style>
  <w:style w:type="character" w:customStyle="1" w:styleId="38">
    <w:name w:val="正文文本 3 字符"/>
    <w:basedOn w:val="22"/>
    <w:link w:val="7"/>
    <w:semiHidden/>
    <w:qFormat/>
    <w:locked/>
    <w:uiPriority w:val="99"/>
    <w:rPr>
      <w:rFonts w:cs="Times New Roman"/>
      <w:sz w:val="16"/>
      <w:szCs w:val="16"/>
    </w:rPr>
  </w:style>
  <w:style w:type="character" w:customStyle="1" w:styleId="39">
    <w:name w:val="日期 字符"/>
    <w:basedOn w:val="22"/>
    <w:link w:val="11"/>
    <w:semiHidden/>
    <w:qFormat/>
    <w:locked/>
    <w:uiPriority w:val="99"/>
    <w:rPr>
      <w:rFonts w:cs="Times New Roman"/>
      <w:sz w:val="20"/>
      <w:szCs w:val="20"/>
    </w:rPr>
  </w:style>
  <w:style w:type="paragraph" w:customStyle="1" w:styleId="40">
    <w:name w:val="wtext"/>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41">
    <w:name w:val="批注框文本 字符"/>
    <w:basedOn w:val="22"/>
    <w:link w:val="13"/>
    <w:semiHidden/>
    <w:qFormat/>
    <w:locked/>
    <w:uiPriority w:val="99"/>
    <w:rPr>
      <w:rFonts w:cs="Times New Roman"/>
      <w:sz w:val="2"/>
    </w:rPr>
  </w:style>
  <w:style w:type="paragraph" w:styleId="42">
    <w:name w:val="List Paragraph"/>
    <w:basedOn w:val="1"/>
    <w:unhideWhenUsed/>
    <w:qFormat/>
    <w:uiPriority w:val="99"/>
    <w:pPr>
      <w:ind w:firstLine="420" w:firstLineChars="200"/>
    </w:pPr>
  </w:style>
  <w:style w:type="character" w:customStyle="1" w:styleId="43">
    <w:name w:val="批注主题 字符"/>
    <w:basedOn w:val="30"/>
    <w:link w:val="19"/>
    <w:semiHidden/>
    <w:qFormat/>
    <w:uiPriority w:val="99"/>
    <w:rPr>
      <w:rFonts w:ascii="Times New Roman" w:hAnsi="Times New Roman" w:cs="Times New Roman"/>
      <w:b/>
      <w:bCs/>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13</Pages>
  <Words>1560</Words>
  <Characters>8894</Characters>
  <Lines>74</Lines>
  <Paragraphs>20</Paragraphs>
  <TotalTime>18</TotalTime>
  <ScaleCrop>false</ScaleCrop>
  <LinksUpToDate>false</LinksUpToDate>
  <CharactersWithSpaces>10434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2021-04-26T09:07:00Z</dcterms:created>
  <dc:creator>微软用户</dc:creator>
  <cp:lastModifiedBy>卢</cp:lastModifiedBy>
  <cp:lastPrinted>2020-03-18T01:38:00Z</cp:lastPrinted>
  <dcterms:modified xsi:type="dcterms:W3CDTF">2022-06-07T06:22:18Z</dcterms:modified>
  <dc:title>受控文件号：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0578279A75444D5EBF6799448A667370</vt:lpwstr>
  </property>
</Properties>
</file>